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74" w:rsidRDefault="002E3574" w:rsidP="002E3574">
      <w:pPr>
        <w:pStyle w:val="Heading1"/>
        <w:rPr>
          <w:lang w:val="en-US"/>
        </w:rPr>
      </w:pPr>
      <w:r>
        <w:rPr>
          <w:lang w:val="en-US"/>
        </w:rPr>
        <w:t>Corrigendum to Guidelines for Applicants – Regular projects</w:t>
      </w:r>
    </w:p>
    <w:p w:rsidR="002E3574" w:rsidRDefault="002E3574" w:rsidP="002E3574">
      <w:pPr>
        <w:rPr>
          <w:rFonts w:ascii="Trebuchet MS" w:hAnsi="Trebuchet MS"/>
          <w:lang w:val="en-US"/>
        </w:rPr>
      </w:pPr>
    </w:p>
    <w:p w:rsidR="002E3574" w:rsidRPr="005B199B" w:rsidRDefault="002E3574" w:rsidP="002E3574">
      <w:pPr>
        <w:spacing w:before="120" w:after="120" w:line="240" w:lineRule="auto"/>
        <w:jc w:val="both"/>
        <w:rPr>
          <w:rFonts w:ascii="Calibri Light" w:hAnsi="Calibri Light" w:cs="Arial"/>
          <w:color w:val="000000"/>
          <w:szCs w:val="24"/>
          <w:lang w:val="en-GB" w:eastAsia="en-GB"/>
        </w:rPr>
      </w:pPr>
      <w:r>
        <w:rPr>
          <w:rFonts w:ascii="Trebuchet MS" w:hAnsi="Trebuchet MS"/>
          <w:lang w:val="en-US"/>
        </w:rPr>
        <w:t xml:space="preserve">For chapter </w:t>
      </w:r>
      <w:r w:rsidRPr="002E3574">
        <w:rPr>
          <w:rFonts w:ascii="Trebuchet MS" w:hAnsi="Trebuchet MS"/>
          <w:i/>
          <w:lang w:val="en-US"/>
        </w:rPr>
        <w:t>2.4.7 Non-eligible projects. Non-eligible activities</w:t>
      </w:r>
      <w:r>
        <w:rPr>
          <w:rFonts w:ascii="Trebuchet MS" w:hAnsi="Trebuchet MS"/>
          <w:i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of the Guidelines for Applicants – Regular projects, at page 42, letter </w:t>
      </w:r>
      <w:r w:rsidRPr="002E3574">
        <w:rPr>
          <w:rFonts w:ascii="Trebuchet MS" w:hAnsi="Trebuchet MS"/>
          <w:i/>
          <w:lang w:val="en-US"/>
        </w:rPr>
        <w:t>a)</w:t>
      </w:r>
      <w:r>
        <w:rPr>
          <w:rFonts w:ascii="Trebuchet MS" w:hAnsi="Trebuchet MS"/>
          <w:lang w:val="en-US"/>
        </w:rPr>
        <w:t xml:space="preserve"> </w:t>
      </w:r>
      <w:r w:rsidRPr="002E3574">
        <w:rPr>
          <w:rFonts w:ascii="Trebuchet MS" w:hAnsi="Trebuchet MS" w:cs="Arial"/>
          <w:i/>
          <w:color w:val="000000"/>
          <w:szCs w:val="24"/>
          <w:lang w:val="en-GB" w:eastAsia="en-GB"/>
        </w:rPr>
        <w:t>projects having an investment component of less than 500.000 Euro</w:t>
      </w:r>
      <w:r w:rsidRPr="005B199B">
        <w:rPr>
          <w:rFonts w:ascii="Calibri Light" w:hAnsi="Calibri Light" w:cs="Arial"/>
          <w:color w:val="000000"/>
          <w:szCs w:val="24"/>
          <w:lang w:val="en-GB" w:eastAsia="en-GB"/>
        </w:rPr>
        <w:t>;</w:t>
      </w:r>
    </w:p>
    <w:p w:rsidR="002E3574" w:rsidRPr="002E3574" w:rsidRDefault="002E3574" w:rsidP="002E3574">
      <w:pPr>
        <w:rPr>
          <w:rFonts w:ascii="Trebuchet MS" w:hAnsi="Trebuchet MS"/>
          <w:lang w:val="en-US"/>
        </w:rPr>
      </w:pPr>
      <w:r w:rsidRPr="002E3574">
        <w:rPr>
          <w:rFonts w:ascii="Trebuchet MS" w:hAnsi="Trebuchet MS"/>
          <w:lang w:val="en-US"/>
        </w:rPr>
        <w:t xml:space="preserve">  </w:t>
      </w:r>
      <w:r>
        <w:rPr>
          <w:rFonts w:ascii="Trebuchet MS" w:hAnsi="Trebuchet MS"/>
          <w:lang w:val="en-US"/>
        </w:rPr>
        <w:t>will</w:t>
      </w:r>
      <w:r w:rsidRPr="002E3574">
        <w:rPr>
          <w:rFonts w:ascii="Trebuchet MS" w:hAnsi="Trebuchet MS"/>
          <w:lang w:val="en-US"/>
        </w:rPr>
        <w:t xml:space="preserve"> be replaced with:</w:t>
      </w:r>
    </w:p>
    <w:p w:rsidR="004E1DFA" w:rsidRPr="002E3574" w:rsidRDefault="002E3574" w:rsidP="002E3574">
      <w:pPr>
        <w:rPr>
          <w:rFonts w:ascii="Trebuchet MS" w:hAnsi="Trebuchet MS"/>
          <w:lang w:val="en-US"/>
        </w:rPr>
      </w:pPr>
      <w:r w:rsidRPr="002E3574">
        <w:rPr>
          <w:rFonts w:ascii="Trebuchet MS" w:hAnsi="Trebuchet MS"/>
          <w:i/>
          <w:lang w:val="en-US"/>
        </w:rPr>
        <w:t>a) projects having an investment component of less than 60% of the value of project</w:t>
      </w:r>
      <w:r w:rsidRPr="002E3574">
        <w:rPr>
          <w:rFonts w:ascii="Trebuchet MS" w:hAnsi="Trebuchet MS"/>
          <w:lang w:val="en-US"/>
        </w:rPr>
        <w:t>.</w:t>
      </w:r>
    </w:p>
    <w:p w:rsidR="004226AE" w:rsidRDefault="00CB67C7" w:rsidP="00CB67C7">
      <w:pPr>
        <w:tabs>
          <w:tab w:val="left" w:pos="2880"/>
        </w:tabs>
        <w:rPr>
          <w:lang w:val="en-US"/>
        </w:rPr>
      </w:pPr>
      <w:r>
        <w:rPr>
          <w:lang w:val="en-US"/>
        </w:rPr>
        <w:tab/>
      </w:r>
    </w:p>
    <w:p w:rsidR="003264D5" w:rsidRDefault="003264D5">
      <w:pPr>
        <w:rPr>
          <w:lang w:val="en-US"/>
        </w:rPr>
      </w:pPr>
    </w:p>
    <w:p w:rsidR="003264D5" w:rsidRPr="003264D5" w:rsidRDefault="003264D5" w:rsidP="003264D5">
      <w:pPr>
        <w:rPr>
          <w:lang w:val="en-US"/>
        </w:rPr>
      </w:pPr>
      <w:bookmarkStart w:id="0" w:name="_GoBack"/>
      <w:bookmarkEnd w:id="0"/>
    </w:p>
    <w:sectPr w:rsidR="003264D5" w:rsidRPr="003264D5" w:rsidSect="006E4954">
      <w:headerReference w:type="default" r:id="rId8"/>
      <w:footerReference w:type="even" r:id="rId9"/>
      <w:footerReference w:type="default" r:id="rId10"/>
      <w:pgSz w:w="12240" w:h="15840"/>
      <w:pgMar w:top="2578" w:right="900" w:bottom="1134" w:left="1440" w:header="27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B6" w:rsidRDefault="00CE2FB6" w:rsidP="00231982">
      <w:pPr>
        <w:spacing w:after="0" w:line="240" w:lineRule="auto"/>
      </w:pPr>
      <w:r>
        <w:separator/>
      </w:r>
    </w:p>
  </w:endnote>
  <w:endnote w:type="continuationSeparator" w:id="0">
    <w:p w:rsidR="00CE2FB6" w:rsidRDefault="00CE2FB6" w:rsidP="0023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4D" w:rsidRDefault="00D3014D" w:rsidP="00D3014D">
    <w:pPr>
      <w:pStyle w:val="Footer"/>
      <w:jc w:val="right"/>
    </w:pP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begin"/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instrText xml:space="preserve"> PAGE  \* Arabic  \* MERGEFORMAT </w:instrTex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separate"/>
    </w:r>
    <w:r w:rsidR="002E3574">
      <w:rPr>
        <w:rFonts w:ascii="Trebuchet MS" w:eastAsia="Calibri" w:hAnsi="Trebuchet MS" w:cs="Times New Roman"/>
        <w:b/>
        <w:bCs/>
        <w:noProof/>
        <w:sz w:val="20"/>
        <w:szCs w:val="20"/>
      </w:rPr>
      <w:t>2</w: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end"/>
    </w:r>
    <w:r w:rsidRPr="00D3014D">
      <w:rPr>
        <w:rFonts w:ascii="Trebuchet MS" w:eastAsia="Calibri" w:hAnsi="Trebuchet MS" w:cs="Times New Roman"/>
        <w:sz w:val="20"/>
        <w:szCs w:val="20"/>
      </w:rPr>
      <w:t xml:space="preserve"> / </w: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begin"/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instrText xml:space="preserve"> NUMPAGES  \* Arabic  \* MERGEFORMAT </w:instrTex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separate"/>
    </w:r>
    <w:r w:rsidR="002E3574">
      <w:rPr>
        <w:rFonts w:ascii="Trebuchet MS" w:eastAsia="Calibri" w:hAnsi="Trebuchet MS" w:cs="Times New Roman"/>
        <w:b/>
        <w:bCs/>
        <w:noProof/>
        <w:sz w:val="20"/>
        <w:szCs w:val="20"/>
      </w:rPr>
      <w:t>2</w:t>
    </w:r>
    <w:r w:rsidRPr="00D3014D">
      <w:rPr>
        <w:rFonts w:ascii="Trebuchet MS" w:eastAsia="Calibri" w:hAnsi="Trebuchet MS" w:cs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D5" w:rsidRDefault="00712F5C" w:rsidP="00712F5C">
    <w:pPr>
      <w:pStyle w:val="Footer"/>
      <w:tabs>
        <w:tab w:val="clear" w:pos="4680"/>
        <w:tab w:val="clear" w:pos="9360"/>
        <w:tab w:val="center" w:pos="49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B6" w:rsidRDefault="00CE2FB6" w:rsidP="00231982">
      <w:pPr>
        <w:spacing w:after="0" w:line="240" w:lineRule="auto"/>
      </w:pPr>
      <w:r>
        <w:separator/>
      </w:r>
    </w:p>
  </w:footnote>
  <w:footnote w:type="continuationSeparator" w:id="0">
    <w:p w:rsidR="00CE2FB6" w:rsidRDefault="00CE2FB6" w:rsidP="0023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982" w:rsidRPr="007D452A" w:rsidRDefault="002E3574" w:rsidP="007D452A">
    <w:pPr>
      <w:pStyle w:val="Header"/>
    </w:pPr>
    <w:r w:rsidRPr="00C639B8">
      <w:rPr>
        <w:rFonts w:ascii="Trebuchet MS" w:hAnsi="Trebuchet MS" w:cs="Arial"/>
        <w:b/>
        <w:bCs/>
        <w:noProof/>
        <w:sz w:val="18"/>
        <w:szCs w:val="18"/>
        <w:lang w:val="en-US"/>
      </w:rPr>
      <w:drawing>
        <wp:inline distT="0" distB="0" distL="0" distR="0" wp14:anchorId="088B65A3" wp14:editId="66C6D9EE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4EC"/>
    <w:multiLevelType w:val="hybridMultilevel"/>
    <w:tmpl w:val="2048E542"/>
    <w:lvl w:ilvl="0" w:tplc="4F784908">
      <w:start w:val="1"/>
      <w:numFmt w:val="lowerLetter"/>
      <w:lvlText w:val="%1)"/>
      <w:lvlJc w:val="left"/>
      <w:pPr>
        <w:ind w:left="5826" w:hanging="360"/>
      </w:pPr>
      <w:rPr>
        <w:rFonts w:ascii="Calibri Light" w:hAnsi="Calibri Ligh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2"/>
    <w:rsid w:val="00045463"/>
    <w:rsid w:val="000A01C5"/>
    <w:rsid w:val="000E2F14"/>
    <w:rsid w:val="00117BC8"/>
    <w:rsid w:val="00231982"/>
    <w:rsid w:val="002E3574"/>
    <w:rsid w:val="002E7181"/>
    <w:rsid w:val="003264D5"/>
    <w:rsid w:val="003452E6"/>
    <w:rsid w:val="00381521"/>
    <w:rsid w:val="00396AA5"/>
    <w:rsid w:val="003A4953"/>
    <w:rsid w:val="004226AE"/>
    <w:rsid w:val="004E1DFA"/>
    <w:rsid w:val="005046F7"/>
    <w:rsid w:val="00560512"/>
    <w:rsid w:val="00567243"/>
    <w:rsid w:val="00636B4C"/>
    <w:rsid w:val="00692C87"/>
    <w:rsid w:val="006D5E94"/>
    <w:rsid w:val="006E4657"/>
    <w:rsid w:val="006E4954"/>
    <w:rsid w:val="00712F5C"/>
    <w:rsid w:val="00723335"/>
    <w:rsid w:val="00743B8C"/>
    <w:rsid w:val="007D452A"/>
    <w:rsid w:val="00841011"/>
    <w:rsid w:val="008E0BC9"/>
    <w:rsid w:val="00A001FA"/>
    <w:rsid w:val="00A75245"/>
    <w:rsid w:val="00AD1CC3"/>
    <w:rsid w:val="00AF35F9"/>
    <w:rsid w:val="00C639B8"/>
    <w:rsid w:val="00C71D83"/>
    <w:rsid w:val="00CB67C7"/>
    <w:rsid w:val="00CE2FB6"/>
    <w:rsid w:val="00D3014D"/>
    <w:rsid w:val="00D43AB2"/>
    <w:rsid w:val="00DA3FD9"/>
    <w:rsid w:val="00E020B0"/>
    <w:rsid w:val="00E20A5B"/>
    <w:rsid w:val="00E919DC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1BE71"/>
  <w15:docId w15:val="{D1C88FA4-66F5-4434-B4EF-96D5061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8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3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82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82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231982"/>
    <w:rPr>
      <w:color w:val="0000FF" w:themeColor="hyperlink"/>
      <w:u w:val="single"/>
    </w:rPr>
  </w:style>
  <w:style w:type="paragraph" w:customStyle="1" w:styleId="Instituie">
    <w:name w:val="Instituție"/>
    <w:basedOn w:val="Normal"/>
    <w:link w:val="InstituieChar"/>
    <w:qFormat/>
    <w:rsid w:val="007D452A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basedOn w:val="DefaultParagraphFont"/>
    <w:link w:val="Instituie"/>
    <w:rsid w:val="007D452A"/>
    <w:rPr>
      <w:rFonts w:ascii="Trajan Pro" w:hAnsi="Trajan Pro"/>
      <w:sz w:val="32"/>
      <w:szCs w:val="32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F463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35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732B-A7F4-499A-AE7C-111369B3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Surdeanu</dc:creator>
  <cp:lastModifiedBy>Daniela Surdeanu</cp:lastModifiedBy>
  <cp:revision>3</cp:revision>
  <dcterms:created xsi:type="dcterms:W3CDTF">2023-06-26T08:48:00Z</dcterms:created>
  <dcterms:modified xsi:type="dcterms:W3CDTF">2023-06-26T08:53:00Z</dcterms:modified>
</cp:coreProperties>
</file>