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1C973F09"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 xml:space="preserve">A Partnership is a relationship of substance involving shared responsibilities in undertaking the project to be funded by the </w:t>
      </w:r>
      <w:proofErr w:type="spellStart"/>
      <w:r w:rsidRPr="00333D54">
        <w:rPr>
          <w:rFonts w:asciiTheme="majorHAnsi" w:eastAsia="Times New Roman" w:hAnsiTheme="majorHAnsi" w:cstheme="majorHAnsi"/>
          <w:snapToGrid w:val="0"/>
          <w:sz w:val="24"/>
          <w:szCs w:val="24"/>
          <w:lang w:val="en-GB"/>
        </w:rPr>
        <w:t>Interreg</w:t>
      </w:r>
      <w:proofErr w:type="spellEnd"/>
      <w:r w:rsidRPr="00333D54">
        <w:rPr>
          <w:rFonts w:asciiTheme="majorHAnsi" w:eastAsia="Times New Roman" w:hAnsiTheme="majorHAnsi" w:cstheme="majorHAnsi"/>
          <w:snapToGrid w:val="0"/>
          <w:sz w:val="24"/>
          <w:szCs w:val="24"/>
          <w:lang w:val="en-GB"/>
        </w:rPr>
        <w:t xml:space="preserve"> VI-A NEXT Romania-</w:t>
      </w:r>
      <w:bookmarkStart w:id="0" w:name="_GoBack"/>
      <w:bookmarkEnd w:id="0"/>
      <w:r w:rsidR="00136156">
        <w:rPr>
          <w:rFonts w:asciiTheme="majorHAnsi" w:eastAsia="Times New Roman" w:hAnsiTheme="majorHAnsi" w:cstheme="majorHAnsi"/>
          <w:snapToGrid w:val="0"/>
          <w:sz w:val="24"/>
          <w:szCs w:val="24"/>
          <w:lang w:val="en-GB"/>
        </w:rPr>
        <w:t xml:space="preserve"> Republic of Moldova</w:t>
      </w:r>
      <w:r w:rsidR="00606C5E">
        <w:rPr>
          <w:rFonts w:asciiTheme="majorHAnsi" w:eastAsia="Times New Roman" w:hAnsiTheme="majorHAnsi" w:cstheme="majorHAnsi"/>
          <w:snapToGrid w:val="0"/>
          <w:sz w:val="24"/>
          <w:szCs w:val="24"/>
          <w:lang w:val="en-GB"/>
        </w:rPr>
        <w:t xml:space="preserve"> Programme</w:t>
      </w:r>
      <w:r w:rsidRPr="00333D54">
        <w:rPr>
          <w:rFonts w:asciiTheme="majorHAnsi" w:eastAsia="Times New Roman" w:hAnsiTheme="majorHAnsi" w:cstheme="majorHAnsi"/>
          <w:snapToGrid w:val="0"/>
          <w:sz w:val="24"/>
          <w:szCs w:val="24"/>
          <w:lang w:val="en-GB"/>
        </w:rPr>
        <w:t xml:space="preserve">. </w:t>
      </w:r>
    </w:p>
    <w:p w14:paraId="61FF089D" w14:textId="5D233657"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333D54">
        <w:rPr>
          <w:rFonts w:asciiTheme="majorHAnsi" w:eastAsia="Times New Roman" w:hAnsiTheme="majorHAnsi" w:cstheme="majorHAnsi"/>
          <w:i/>
          <w:snapToGrid w:val="0"/>
          <w:sz w:val="24"/>
          <w:szCs w:val="24"/>
          <w:highlight w:val="yellow"/>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English and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and also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r w:rsidRPr="00717589">
        <w:rPr>
          <w:rFonts w:asciiTheme="majorHAnsi" w:eastAsia="Franklin Gothic Book" w:hAnsiTheme="majorHAnsi" w:cstheme="majorHAnsi"/>
          <w:sz w:val="24"/>
          <w:szCs w:val="24"/>
          <w:lang w:val="en-GB"/>
        </w:rPr>
        <w:t>has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the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333D54" w:rsidRDefault="00115DC5"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333D54">
        <w:rPr>
          <w:rFonts w:asciiTheme="majorHAnsi" w:eastAsia="Franklin Gothic Book" w:hAnsiTheme="majorHAnsi" w:cstheme="majorHAnsi"/>
          <w:sz w:val="24"/>
          <w:szCs w:val="24"/>
          <w:lang w:val="en-GB"/>
        </w:rPr>
        <w:t xml:space="preserve">s aware of the lead partner’s obligation to consult </w:t>
      </w:r>
      <w:r>
        <w:rPr>
          <w:rFonts w:asciiTheme="majorHAnsi" w:eastAsia="Franklin Gothic Book" w:hAnsiTheme="majorHAnsi" w:cstheme="majorHAnsi"/>
          <w:sz w:val="24"/>
          <w:szCs w:val="24"/>
          <w:lang w:val="en-GB"/>
        </w:rPr>
        <w:t>the partnership</w:t>
      </w:r>
      <w:r w:rsidRPr="00333D54">
        <w:rPr>
          <w:rFonts w:asciiTheme="majorHAnsi" w:eastAsia="Franklin Gothic Book" w:hAnsiTheme="majorHAnsi" w:cstheme="majorHAnsi"/>
          <w:sz w:val="24"/>
          <w:szCs w:val="24"/>
          <w:lang w:val="en-GB"/>
        </w:rPr>
        <w:t xml:space="preserve"> </w:t>
      </w:r>
      <w:r>
        <w:rPr>
          <w:rFonts w:asciiTheme="majorHAnsi" w:eastAsia="Franklin Gothic Book" w:hAnsiTheme="majorHAnsi" w:cstheme="majorHAnsi"/>
          <w:sz w:val="24"/>
          <w:szCs w:val="24"/>
          <w:lang w:val="en-GB"/>
        </w:rPr>
        <w:t>regularly and keep it</w:t>
      </w:r>
      <w:r w:rsidRPr="00333D54">
        <w:rPr>
          <w:rFonts w:asciiTheme="majorHAnsi" w:eastAsia="Franklin Gothic Book" w:hAnsiTheme="majorHAnsi" w:cstheme="majorHAnsi"/>
          <w:sz w:val="24"/>
          <w:szCs w:val="24"/>
          <w:lang w:val="en-GB"/>
        </w:rPr>
        <w:t xml:space="preserve"> fully informed of the progress of the project implementation.</w:t>
      </w:r>
    </w:p>
    <w:p w14:paraId="502DE245" w14:textId="541D889A" w:rsidR="00B61793" w:rsidRPr="00DE0423"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u w:val="single"/>
          <w:lang w:val="en-GB"/>
        </w:rPr>
      </w:pPr>
      <w:r w:rsidRPr="00DE0423">
        <w:rPr>
          <w:rFonts w:asciiTheme="majorHAnsi" w:eastAsia="Franklin Gothic Book" w:hAnsiTheme="majorHAnsi" w:cstheme="majorHAnsi"/>
          <w:sz w:val="24"/>
          <w:szCs w:val="24"/>
          <w:u w:val="single"/>
          <w:lang w:val="en-GB"/>
        </w:rPr>
        <w:t xml:space="preserve">has </w:t>
      </w:r>
      <w:r w:rsidR="00717589" w:rsidRPr="00DE0423">
        <w:rPr>
          <w:rFonts w:asciiTheme="majorHAnsi" w:eastAsia="Franklin Gothic Book" w:hAnsiTheme="majorHAnsi" w:cstheme="majorHAnsi"/>
          <w:sz w:val="24"/>
          <w:szCs w:val="24"/>
          <w:u w:val="single"/>
          <w:lang w:val="en-GB"/>
        </w:rPr>
        <w:t xml:space="preserve">got acquainted with the </w:t>
      </w:r>
      <w:proofErr w:type="spellStart"/>
      <w:r w:rsidR="00717589" w:rsidRPr="00DE0423">
        <w:rPr>
          <w:rFonts w:asciiTheme="majorHAnsi" w:eastAsia="Franklin Gothic Book" w:hAnsiTheme="majorHAnsi" w:cstheme="majorHAnsi"/>
          <w:sz w:val="24"/>
          <w:szCs w:val="24"/>
          <w:u w:val="single"/>
          <w:lang w:val="en-GB"/>
        </w:rPr>
        <w:t>Interreg</w:t>
      </w:r>
      <w:proofErr w:type="spellEnd"/>
      <w:r w:rsidR="00717589" w:rsidRPr="00DE0423">
        <w:rPr>
          <w:rFonts w:asciiTheme="majorHAnsi" w:eastAsia="Franklin Gothic Book" w:hAnsiTheme="majorHAnsi" w:cstheme="majorHAnsi"/>
          <w:sz w:val="24"/>
          <w:szCs w:val="24"/>
          <w:u w:val="single"/>
          <w:lang w:val="en-GB"/>
        </w:rPr>
        <w:t xml:space="preserve"> VI-A NEXT Romania-</w:t>
      </w:r>
      <w:r w:rsidR="00C779E1">
        <w:rPr>
          <w:rFonts w:asciiTheme="majorHAnsi" w:eastAsia="Franklin Gothic Book" w:hAnsiTheme="majorHAnsi" w:cstheme="majorHAnsi"/>
          <w:sz w:val="24"/>
          <w:szCs w:val="24"/>
          <w:u w:val="single"/>
          <w:lang w:val="en-GB"/>
        </w:rPr>
        <w:t>Republic of Moldova</w:t>
      </w:r>
      <w:r w:rsidR="00606C5E">
        <w:rPr>
          <w:rFonts w:asciiTheme="majorHAnsi" w:eastAsia="Franklin Gothic Book" w:hAnsiTheme="majorHAnsi" w:cstheme="majorHAnsi"/>
          <w:sz w:val="24"/>
          <w:szCs w:val="24"/>
          <w:u w:val="single"/>
          <w:lang w:val="en-GB"/>
        </w:rPr>
        <w:t xml:space="preserve"> Programme</w:t>
      </w:r>
      <w:r w:rsidR="00717589" w:rsidRPr="00DE0423">
        <w:rPr>
          <w:rFonts w:asciiTheme="majorHAnsi" w:eastAsia="Franklin Gothic Book" w:hAnsiTheme="majorHAnsi" w:cstheme="majorHAnsi"/>
          <w:sz w:val="24"/>
          <w:szCs w:val="24"/>
          <w:u w:val="single"/>
          <w:lang w:val="en-GB"/>
        </w:rPr>
        <w:t xml:space="preserve">, read the Guidelines for grant applicants and the draft version of the grant contract, and understood what our respective obligations under the contract will be, if the grant is awarded.  </w:t>
      </w:r>
    </w:p>
    <w:p w14:paraId="14EAD84C" w14:textId="7199458C" w:rsidR="00813D70"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902E40">
        <w:rPr>
          <w:rFonts w:asciiTheme="majorHAnsi" w:eastAsia="Franklin Gothic Book" w:hAnsiTheme="majorHAnsi" w:cstheme="majorHAnsi"/>
          <w:sz w:val="24"/>
          <w:szCs w:val="24"/>
          <w:u w:val="single"/>
          <w:lang w:val="en-GB"/>
        </w:rPr>
        <w:t>has</w:t>
      </w:r>
      <w:proofErr w:type="gramEnd"/>
      <w:r w:rsidRPr="00902E40">
        <w:rPr>
          <w:rFonts w:asciiTheme="majorHAnsi" w:eastAsia="Franklin Gothic Book" w:hAnsiTheme="majorHAnsi" w:cstheme="majorHAnsi"/>
          <w:sz w:val="24"/>
          <w:szCs w:val="24"/>
          <w:u w:val="single"/>
          <w:lang w:val="en-GB"/>
        </w:rPr>
        <w:t xml:space="preserve"> the sources of financing and the professional competence and qualifications required to implement its share of project activities, as described in the application form.</w:t>
      </w:r>
    </w:p>
    <w:p w14:paraId="29E5D7B8" w14:textId="77777777" w:rsidR="00717589" w:rsidRPr="00DE0423" w:rsidRDefault="00717589" w:rsidP="00717589">
      <w:pPr>
        <w:numPr>
          <w:ilvl w:val="0"/>
          <w:numId w:val="1"/>
        </w:numPr>
        <w:spacing w:after="60" w:line="240" w:lineRule="auto"/>
        <w:jc w:val="both"/>
        <w:rPr>
          <w:rFonts w:asciiTheme="majorHAnsi" w:eastAsia="Franklin Gothic Book" w:hAnsiTheme="majorHAnsi" w:cstheme="majorHAnsi"/>
          <w:sz w:val="24"/>
          <w:szCs w:val="24"/>
          <w:u w:val="single"/>
          <w:lang w:val="en-GB"/>
        </w:rPr>
      </w:pPr>
      <w:r w:rsidRPr="00DE0423">
        <w:rPr>
          <w:rFonts w:asciiTheme="majorHAnsi" w:eastAsia="Franklin Gothic Book" w:hAnsiTheme="majorHAnsi" w:cstheme="majorHAnsi"/>
          <w:sz w:val="24"/>
          <w:szCs w:val="24"/>
          <w:u w:val="single"/>
          <w:lang w:val="en-GB"/>
        </w:rPr>
        <w:t>commits itself to the project and the activities laid down in the application form, and intends to provide the total amount of EUR [insert amount] as contribution to the project’s budget.</w:t>
      </w:r>
    </w:p>
    <w:p w14:paraId="71917DF0" w14:textId="77777777" w:rsidR="00717589" w:rsidRPr="00DE0423" w:rsidRDefault="00717589" w:rsidP="00717589">
      <w:pPr>
        <w:numPr>
          <w:ilvl w:val="0"/>
          <w:numId w:val="1"/>
        </w:numPr>
        <w:spacing w:after="60" w:line="240" w:lineRule="auto"/>
        <w:jc w:val="both"/>
        <w:rPr>
          <w:rFonts w:asciiTheme="majorHAnsi" w:eastAsia="Franklin Gothic Book" w:hAnsiTheme="majorHAnsi" w:cstheme="majorHAnsi"/>
          <w:sz w:val="24"/>
          <w:szCs w:val="24"/>
          <w:u w:val="single"/>
          <w:lang w:val="en-GB"/>
        </w:rPr>
      </w:pPr>
      <w:r w:rsidRPr="00DE0423">
        <w:rPr>
          <w:rFonts w:asciiTheme="majorHAnsi" w:eastAsia="Franklin Gothic Book" w:hAnsiTheme="majorHAnsi" w:cstheme="majorHAnsi"/>
          <w:sz w:val="24"/>
          <w:szCs w:val="24"/>
          <w:u w:val="single"/>
          <w:lang w:val="en-GB"/>
        </w:rPr>
        <w:t>is aware of the programme rules on reimbursement and confirms the availability of own resources for pre-financing the activities and understands what its role will be in the project;</w:t>
      </w:r>
    </w:p>
    <w:p w14:paraId="771AB2B4" w14:textId="2F5926D7" w:rsidR="00E62472" w:rsidRPr="00DE0423" w:rsidRDefault="00E62472" w:rsidP="00333D54">
      <w:pPr>
        <w:numPr>
          <w:ilvl w:val="0"/>
          <w:numId w:val="1"/>
        </w:numPr>
        <w:spacing w:after="60" w:line="240" w:lineRule="auto"/>
        <w:jc w:val="both"/>
        <w:rPr>
          <w:rFonts w:asciiTheme="majorHAnsi" w:eastAsia="Franklin Gothic Book" w:hAnsiTheme="majorHAnsi" w:cstheme="majorHAnsi"/>
          <w:sz w:val="24"/>
          <w:szCs w:val="24"/>
          <w:u w:val="single"/>
          <w:lang w:val="en-GB"/>
        </w:rPr>
      </w:pPr>
      <w:r w:rsidRPr="00DE0423">
        <w:rPr>
          <w:rFonts w:asciiTheme="majorHAnsi" w:eastAsia="Franklin Gothic Book" w:hAnsiTheme="majorHAnsi" w:cstheme="majorHAnsi"/>
          <w:sz w:val="24"/>
          <w:szCs w:val="24"/>
          <w:u w:val="single"/>
          <w:lang w:val="en-GB"/>
        </w:rPr>
        <w:t>confirms that no expenditure related to the above-mentioned project has been, is or will be funded, in part or in whole, by any other EU-funded programme</w:t>
      </w:r>
      <w:r w:rsidR="00446129">
        <w:rPr>
          <w:rFonts w:asciiTheme="majorHAnsi" w:eastAsia="Franklin Gothic Book" w:hAnsiTheme="majorHAnsi" w:cstheme="majorHAnsi"/>
          <w:sz w:val="24"/>
          <w:szCs w:val="24"/>
          <w:u w:val="single"/>
          <w:lang w:val="en-GB"/>
        </w:rPr>
        <w:t xml:space="preserve"> or by any other national/international funds</w:t>
      </w:r>
      <w:r w:rsidRPr="00DE0423">
        <w:rPr>
          <w:rFonts w:asciiTheme="majorHAnsi" w:eastAsia="Franklin Gothic Book" w:hAnsiTheme="majorHAnsi" w:cstheme="majorHAnsi"/>
          <w:sz w:val="24"/>
          <w:szCs w:val="24"/>
          <w:u w:val="single"/>
          <w:lang w:val="en-GB"/>
        </w:rPr>
        <w:t>;</w:t>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w:t>
      </w:r>
      <w:r w:rsidRPr="00333D54">
        <w:rPr>
          <w:rFonts w:asciiTheme="majorHAnsi" w:eastAsia="Franklin Gothic Book" w:hAnsiTheme="majorHAnsi" w:cstheme="majorHAnsi"/>
          <w:sz w:val="24"/>
          <w:szCs w:val="24"/>
          <w:lang w:val="en-GB"/>
        </w:rPr>
        <w:lastRenderedPageBreak/>
        <w:t>project partnership agreement which will be concluded between all partners participating in the project;</w:t>
      </w:r>
    </w:p>
    <w:p w14:paraId="6D66A254" w14:textId="24EA882B" w:rsidR="00E62472" w:rsidRPr="00DE0423" w:rsidRDefault="00E62472" w:rsidP="00333D54">
      <w:pPr>
        <w:numPr>
          <w:ilvl w:val="0"/>
          <w:numId w:val="1"/>
        </w:numPr>
        <w:spacing w:after="60" w:line="240" w:lineRule="auto"/>
        <w:jc w:val="both"/>
        <w:rPr>
          <w:rFonts w:asciiTheme="majorHAnsi" w:eastAsia="Franklin Gothic Book" w:hAnsiTheme="majorHAnsi" w:cstheme="majorHAnsi"/>
          <w:sz w:val="24"/>
          <w:szCs w:val="24"/>
          <w:u w:val="single"/>
          <w:lang w:val="en-GB"/>
        </w:rPr>
      </w:pPr>
      <w:proofErr w:type="gramStart"/>
      <w:r w:rsidRPr="00DE0423">
        <w:rPr>
          <w:rFonts w:asciiTheme="majorHAnsi" w:eastAsia="Franklin Gothic Book" w:hAnsiTheme="majorHAnsi" w:cstheme="majorHAnsi"/>
          <w:sz w:val="24"/>
          <w:szCs w:val="24"/>
          <w:u w:val="single"/>
          <w:lang w:val="en-GB"/>
        </w:rPr>
        <w:t>commits</w:t>
      </w:r>
      <w:proofErr w:type="gramEnd"/>
      <w:r w:rsidRPr="00DE0423">
        <w:rPr>
          <w:rFonts w:asciiTheme="majorHAnsi" w:eastAsia="Franklin Gothic Book" w:hAnsiTheme="majorHAnsi" w:cstheme="majorHAnsi"/>
          <w:sz w:val="24"/>
          <w:szCs w:val="24"/>
          <w:u w:val="single"/>
          <w:lang w:val="en-GB"/>
        </w:rPr>
        <w:t xml:space="preserve"> itself</w:t>
      </w:r>
      <w:r w:rsidR="006B5F40" w:rsidRPr="00DE0423">
        <w:rPr>
          <w:rFonts w:asciiTheme="majorHAnsi" w:eastAsia="Franklin Gothic Book" w:hAnsiTheme="majorHAnsi" w:cstheme="majorHAnsi"/>
          <w:sz w:val="24"/>
          <w:szCs w:val="24"/>
          <w:u w:val="single"/>
          <w:lang w:val="en-GB"/>
        </w:rPr>
        <w:t xml:space="preserve"> in complying with the relevant</w:t>
      </w:r>
      <w:r w:rsidR="00AE3DA8" w:rsidRPr="00DE0423">
        <w:rPr>
          <w:rFonts w:asciiTheme="majorHAnsi" w:eastAsia="Franklin Gothic Book" w:hAnsiTheme="majorHAnsi" w:cstheme="majorHAnsi"/>
          <w:sz w:val="24"/>
          <w:szCs w:val="24"/>
          <w:u w:val="single"/>
          <w:lang w:val="en-GB"/>
        </w:rPr>
        <w:t xml:space="preserve">, public </w:t>
      </w:r>
      <w:r w:rsidRPr="00DE0423">
        <w:rPr>
          <w:rFonts w:asciiTheme="majorHAnsi" w:eastAsia="Franklin Gothic Book" w:hAnsiTheme="majorHAnsi" w:cstheme="majorHAnsi"/>
          <w:sz w:val="24"/>
          <w:szCs w:val="24"/>
          <w:u w:val="single"/>
          <w:lang w:val="en-GB"/>
        </w:rPr>
        <w:t xml:space="preserve">procurement rules (internal, national, European and programme specific rules if existing) and in making the results available </w:t>
      </w:r>
      <w:r w:rsidR="00223ECB" w:rsidRPr="00DE0423">
        <w:rPr>
          <w:rFonts w:asciiTheme="majorHAnsi" w:eastAsia="Franklin Gothic Book" w:hAnsiTheme="majorHAnsi" w:cstheme="majorHAnsi"/>
          <w:sz w:val="24"/>
          <w:szCs w:val="24"/>
          <w:u w:val="single"/>
          <w:lang w:val="en-GB"/>
        </w:rPr>
        <w:t xml:space="preserve"> </w:t>
      </w:r>
      <w:r w:rsidRPr="00DE0423">
        <w:rPr>
          <w:rFonts w:asciiTheme="majorHAnsi" w:eastAsia="Franklin Gothic Book" w:hAnsiTheme="majorHAnsi" w:cstheme="majorHAnsi"/>
          <w:sz w:val="24"/>
          <w:szCs w:val="24"/>
          <w:u w:val="single"/>
          <w:lang w:val="en-GB"/>
        </w:rPr>
        <w:t>to the public</w:t>
      </w:r>
      <w:r w:rsidR="00AE3DA8" w:rsidRPr="00DE0423">
        <w:rPr>
          <w:rFonts w:asciiTheme="majorHAnsi" w:eastAsia="Franklin Gothic Book" w:hAnsiTheme="majorHAnsi" w:cstheme="majorHAnsi"/>
          <w:sz w:val="24"/>
          <w:szCs w:val="24"/>
          <w:u w:val="single"/>
          <w:lang w:val="en-GB"/>
        </w:rPr>
        <w:t xml:space="preserve"> </w:t>
      </w:r>
      <w:r w:rsidRPr="00DE0423">
        <w:rPr>
          <w:rFonts w:asciiTheme="majorHAnsi" w:eastAsia="Franklin Gothic Book" w:hAnsiTheme="majorHAnsi" w:cstheme="majorHAnsi"/>
          <w:sz w:val="24"/>
          <w:szCs w:val="24"/>
          <w:u w:val="single"/>
          <w:lang w:val="en-GB"/>
        </w:rPr>
        <w:t xml:space="preserve">. </w:t>
      </w:r>
    </w:p>
    <w:p w14:paraId="35523B18" w14:textId="70254AF2" w:rsidR="00764B6B" w:rsidRPr="00DE0423" w:rsidRDefault="00764B6B" w:rsidP="00333D54">
      <w:pPr>
        <w:pStyle w:val="ListParagraph"/>
        <w:numPr>
          <w:ilvl w:val="0"/>
          <w:numId w:val="1"/>
        </w:numPr>
        <w:jc w:val="both"/>
        <w:rPr>
          <w:rFonts w:asciiTheme="majorHAnsi" w:eastAsia="Franklin Gothic Book" w:hAnsiTheme="majorHAnsi" w:cstheme="majorHAnsi"/>
          <w:sz w:val="24"/>
          <w:szCs w:val="24"/>
          <w:u w:val="single"/>
          <w:lang w:val="en-GB"/>
        </w:rPr>
      </w:pPr>
      <w:r w:rsidRPr="00DE0423">
        <w:rPr>
          <w:rFonts w:asciiTheme="majorHAnsi" w:eastAsia="Franklin Gothic Book" w:hAnsiTheme="majorHAnsi" w:cstheme="majorHAnsi"/>
          <w:sz w:val="24"/>
          <w:szCs w:val="24"/>
          <w:u w:val="single"/>
          <w:lang w:val="en-GB"/>
        </w:rPr>
        <w:t>[</w:t>
      </w:r>
      <w:proofErr w:type="gramStart"/>
      <w:r w:rsidRPr="00DE0423">
        <w:rPr>
          <w:rFonts w:asciiTheme="majorHAnsi" w:eastAsia="Franklin Gothic Book" w:hAnsiTheme="majorHAnsi" w:cstheme="majorHAnsi"/>
          <w:sz w:val="24"/>
          <w:szCs w:val="24"/>
          <w:u w:val="single"/>
          <w:lang w:val="en-GB"/>
        </w:rPr>
        <w:t>onl</w:t>
      </w:r>
      <w:r w:rsidR="006D0774" w:rsidRPr="00DE0423">
        <w:rPr>
          <w:rFonts w:asciiTheme="majorHAnsi" w:eastAsia="Franklin Gothic Book" w:hAnsiTheme="majorHAnsi" w:cstheme="majorHAnsi"/>
          <w:sz w:val="24"/>
          <w:szCs w:val="24"/>
          <w:u w:val="single"/>
          <w:lang w:val="en-GB"/>
        </w:rPr>
        <w:t>y</w:t>
      </w:r>
      <w:proofErr w:type="gramEnd"/>
      <w:r w:rsidR="006D0774" w:rsidRPr="00DE0423">
        <w:rPr>
          <w:rFonts w:asciiTheme="majorHAnsi" w:eastAsia="Franklin Gothic Book" w:hAnsiTheme="majorHAnsi" w:cstheme="majorHAnsi"/>
          <w:sz w:val="24"/>
          <w:szCs w:val="24"/>
          <w:u w:val="single"/>
          <w:lang w:val="en-GB"/>
        </w:rPr>
        <w:t xml:space="preserve"> for </w:t>
      </w:r>
      <w:r w:rsidR="000A3F76">
        <w:rPr>
          <w:rFonts w:asciiTheme="majorHAnsi" w:eastAsia="Franklin Gothic Book" w:hAnsiTheme="majorHAnsi" w:cstheme="majorHAnsi"/>
          <w:sz w:val="24"/>
          <w:szCs w:val="24"/>
          <w:u w:val="single"/>
          <w:lang w:val="en-GB"/>
        </w:rPr>
        <w:t>Moldavian</w:t>
      </w:r>
      <w:r w:rsidR="006D0774" w:rsidRPr="00DE0423">
        <w:rPr>
          <w:rFonts w:asciiTheme="majorHAnsi" w:eastAsia="Franklin Gothic Book" w:hAnsiTheme="majorHAnsi" w:cstheme="majorHAnsi"/>
          <w:sz w:val="24"/>
          <w:szCs w:val="24"/>
          <w:u w:val="single"/>
          <w:lang w:val="en-GB"/>
        </w:rPr>
        <w:t xml:space="preserve"> organizations] i</w:t>
      </w:r>
      <w:r w:rsidRPr="00DE0423">
        <w:rPr>
          <w:rFonts w:asciiTheme="majorHAnsi" w:eastAsia="Franklin Gothic Book" w:hAnsiTheme="majorHAnsi" w:cstheme="majorHAnsi"/>
          <w:sz w:val="24"/>
          <w:szCs w:val="24"/>
          <w:u w:val="single"/>
          <w:lang w:val="en-GB"/>
        </w:rPr>
        <w:t xml:space="preserve">s able to open a dedicated bank account in a state-owned bank and to transfer/ receive funds to/ from foreign countries. </w:t>
      </w:r>
    </w:p>
    <w:p w14:paraId="37B59271" w14:textId="77777777" w:rsidR="00115DC5" w:rsidRDefault="006D0774"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Pr>
          <w:rFonts w:asciiTheme="majorHAnsi" w:eastAsia="Franklin Gothic Book" w:hAnsiTheme="majorHAnsi" w:cstheme="majorHAnsi"/>
          <w:sz w:val="24"/>
          <w:szCs w:val="24"/>
          <w:lang w:val="en-GB"/>
        </w:rPr>
        <w:t>i</w:t>
      </w:r>
      <w:r w:rsidR="00764B6B" w:rsidRPr="00333D54">
        <w:rPr>
          <w:rFonts w:asciiTheme="majorHAnsi" w:eastAsia="Franklin Gothic Book" w:hAnsiTheme="majorHAnsi" w:cstheme="majorHAnsi"/>
          <w:sz w:val="24"/>
          <w:szCs w:val="24"/>
          <w:lang w:val="en-GB"/>
        </w:rPr>
        <w:t>s</w:t>
      </w:r>
      <w:proofErr w:type="gramEnd"/>
      <w:r w:rsidR="00764B6B" w:rsidRPr="00333D54">
        <w:rPr>
          <w:rFonts w:asciiTheme="majorHAnsi" w:eastAsia="Franklin Gothic Book" w:hAnsiTheme="majorHAnsi" w:cstheme="majorHAnsi"/>
          <w:sz w:val="24"/>
          <w:szCs w:val="24"/>
          <w:lang w:val="en-GB"/>
        </w:rPr>
        <w:t xml:space="preserve"> aware that</w:t>
      </w:r>
      <w:r w:rsidR="00B93B5C">
        <w:rPr>
          <w:rFonts w:asciiTheme="majorHAnsi" w:eastAsia="Franklin Gothic Book" w:hAnsiTheme="majorHAnsi" w:cstheme="majorHAnsi"/>
          <w:sz w:val="24"/>
          <w:szCs w:val="24"/>
          <w:lang w:val="en-GB"/>
        </w:rPr>
        <w:t>, in case of contracting,</w:t>
      </w:r>
      <w:r w:rsidR="00764B6B" w:rsidRPr="00333D54">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B1AF1E4" w14:textId="5C43FFB4" w:rsidR="00115DC5" w:rsidRPr="00333D54" w:rsidRDefault="00115DC5"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Pr="00333D54">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0E653AD4" w14:textId="23BE72BA" w:rsidR="00764B6B" w:rsidRPr="00333D54" w:rsidRDefault="00764B6B" w:rsidP="00115DC5">
      <w:pPr>
        <w:pStyle w:val="ListParagraph"/>
        <w:jc w:val="both"/>
        <w:rPr>
          <w:rFonts w:asciiTheme="majorHAnsi" w:eastAsia="Franklin Gothic Book" w:hAnsiTheme="majorHAnsi" w:cstheme="majorHAnsi"/>
          <w:sz w:val="24"/>
          <w:szCs w:val="24"/>
          <w:lang w:val="en-GB"/>
        </w:rPr>
      </w:pPr>
    </w:p>
    <w:p w14:paraId="2D7E0CF2" w14:textId="6FAF1BDE" w:rsidR="00764B6B" w:rsidRPr="00DE0423" w:rsidRDefault="006D0774" w:rsidP="00333D54">
      <w:pPr>
        <w:pStyle w:val="ListParagraph"/>
        <w:numPr>
          <w:ilvl w:val="0"/>
          <w:numId w:val="1"/>
        </w:numPr>
        <w:jc w:val="both"/>
        <w:rPr>
          <w:rFonts w:asciiTheme="majorHAnsi" w:eastAsia="Franklin Gothic Book" w:hAnsiTheme="majorHAnsi" w:cstheme="majorHAnsi"/>
          <w:sz w:val="24"/>
          <w:szCs w:val="24"/>
          <w:u w:val="single"/>
          <w:lang w:val="en-GB"/>
        </w:rPr>
      </w:pPr>
      <w:proofErr w:type="gramStart"/>
      <w:r w:rsidRPr="00DE0423">
        <w:rPr>
          <w:rFonts w:asciiTheme="majorHAnsi" w:eastAsia="Franklin Gothic Book" w:hAnsiTheme="majorHAnsi" w:cstheme="majorHAnsi"/>
          <w:sz w:val="24"/>
          <w:szCs w:val="24"/>
          <w:u w:val="single"/>
          <w:lang w:val="en-GB"/>
        </w:rPr>
        <w:t>i</w:t>
      </w:r>
      <w:r w:rsidR="00764B6B" w:rsidRPr="00DE0423">
        <w:rPr>
          <w:rFonts w:asciiTheme="majorHAnsi" w:eastAsia="Franklin Gothic Book" w:hAnsiTheme="majorHAnsi" w:cstheme="majorHAnsi"/>
          <w:sz w:val="24"/>
          <w:szCs w:val="24"/>
          <w:u w:val="single"/>
          <w:lang w:val="en-GB"/>
        </w:rPr>
        <w:t>s</w:t>
      </w:r>
      <w:proofErr w:type="gramEnd"/>
      <w:r w:rsidR="00764B6B" w:rsidRPr="00DE0423">
        <w:rPr>
          <w:rFonts w:asciiTheme="majorHAnsi" w:eastAsia="Franklin Gothic Book" w:hAnsiTheme="majorHAnsi" w:cstheme="majorHAnsi"/>
          <w:sz w:val="24"/>
          <w:szCs w:val="24"/>
          <w:u w:val="single"/>
          <w:lang w:val="en-GB"/>
        </w:rPr>
        <w:t xml:space="preserve"> aware of </w:t>
      </w:r>
      <w:r w:rsidR="00023593">
        <w:rPr>
          <w:rFonts w:asciiTheme="majorHAnsi" w:eastAsia="Franklin Gothic Book" w:hAnsiTheme="majorHAnsi" w:cstheme="majorHAnsi"/>
          <w:sz w:val="24"/>
          <w:szCs w:val="24"/>
          <w:u w:val="single"/>
          <w:lang w:val="en-GB"/>
        </w:rPr>
        <w:t xml:space="preserve"> the</w:t>
      </w:r>
      <w:r w:rsidR="00764B6B" w:rsidRPr="00DE0423">
        <w:rPr>
          <w:rFonts w:asciiTheme="majorHAnsi" w:eastAsia="Franklin Gothic Book" w:hAnsiTheme="majorHAnsi" w:cstheme="majorHAnsi"/>
          <w:sz w:val="24"/>
          <w:szCs w:val="24"/>
          <w:u w:val="single"/>
          <w:lang w:val="en-GB"/>
        </w:rPr>
        <w:t xml:space="preserve"> obligation to sign a Partnership Agreement specifying the Partners’ tasks and obligations in the project, before the signing</w:t>
      </w:r>
      <w:r w:rsidR="00115DC5" w:rsidRPr="00DE0423">
        <w:rPr>
          <w:rFonts w:asciiTheme="majorHAnsi" w:eastAsia="Franklin Gothic Book" w:hAnsiTheme="majorHAnsi" w:cstheme="majorHAnsi"/>
          <w:sz w:val="24"/>
          <w:szCs w:val="24"/>
          <w:u w:val="single"/>
          <w:lang w:val="en-GB"/>
        </w:rPr>
        <w:t xml:space="preserve"> of</w:t>
      </w:r>
      <w:r w:rsidR="00764B6B" w:rsidRPr="00DE0423">
        <w:rPr>
          <w:rFonts w:asciiTheme="majorHAnsi" w:eastAsia="Franklin Gothic Book" w:hAnsiTheme="majorHAnsi" w:cstheme="majorHAnsi"/>
          <w:sz w:val="24"/>
          <w:szCs w:val="24"/>
          <w:u w:val="single"/>
          <w:lang w:val="en-GB"/>
        </w:rPr>
        <w:t xml:space="preserve"> the grant contract with the Managing Authority.</w:t>
      </w:r>
    </w:p>
    <w:p w14:paraId="2A213642" w14:textId="67B3F76B" w:rsidR="00764B6B" w:rsidRPr="00DE0423" w:rsidRDefault="006D0774" w:rsidP="00333D54">
      <w:pPr>
        <w:pStyle w:val="ListParagraph"/>
        <w:numPr>
          <w:ilvl w:val="0"/>
          <w:numId w:val="1"/>
        </w:numPr>
        <w:jc w:val="both"/>
        <w:rPr>
          <w:rFonts w:asciiTheme="majorHAnsi" w:eastAsia="Franklin Gothic Book" w:hAnsiTheme="majorHAnsi" w:cstheme="majorHAnsi"/>
          <w:sz w:val="24"/>
          <w:szCs w:val="24"/>
          <w:u w:val="single"/>
          <w:lang w:val="en-GB"/>
        </w:rPr>
      </w:pPr>
      <w:r w:rsidRPr="00DE0423">
        <w:rPr>
          <w:rFonts w:asciiTheme="majorHAnsi" w:eastAsia="Franklin Gothic Book" w:hAnsiTheme="majorHAnsi" w:cstheme="majorHAnsi"/>
          <w:sz w:val="24"/>
          <w:szCs w:val="24"/>
          <w:u w:val="single"/>
          <w:lang w:val="en-GB"/>
        </w:rPr>
        <w:t>w</w:t>
      </w:r>
      <w:r w:rsidR="00764B6B" w:rsidRPr="00DE0423">
        <w:rPr>
          <w:rFonts w:asciiTheme="majorHAnsi" w:eastAsia="Franklin Gothic Book" w:hAnsiTheme="majorHAnsi" w:cstheme="majorHAnsi"/>
          <w:sz w:val="24"/>
          <w:szCs w:val="24"/>
          <w:u w:val="single"/>
          <w:lang w:val="en-GB"/>
        </w:rPr>
        <w:t>ill keep available all documents related to the project in accordance with the programme requirements on the availability of documents.</w:t>
      </w:r>
    </w:p>
    <w:p w14:paraId="568D89E9" w14:textId="237986FF" w:rsidR="00764B6B" w:rsidRPr="00333D54"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333D54">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333D54">
        <w:rPr>
          <w:rFonts w:asciiTheme="majorHAnsi" w:eastAsia="Franklin Gothic Book" w:hAnsiTheme="majorHAnsi" w:cstheme="majorHAnsi"/>
          <w:sz w:val="24"/>
          <w:szCs w:val="24"/>
          <w:lang w:val="en-GB"/>
        </w:rPr>
        <w:t>lead partner</w:t>
      </w:r>
      <w:r w:rsidR="00764B6B" w:rsidRPr="00333D54">
        <w:rPr>
          <w:rFonts w:asciiTheme="majorHAnsi" w:eastAsia="Franklin Gothic Book" w:hAnsiTheme="majorHAnsi" w:cstheme="majorHAnsi"/>
          <w:sz w:val="24"/>
          <w:szCs w:val="24"/>
          <w:lang w:val="en-GB"/>
        </w:rPr>
        <w:t xml:space="preserve"> the amounts unduly received/ paid.</w:t>
      </w:r>
    </w:p>
    <w:p w14:paraId="17D1D344" w14:textId="7C57BD85" w:rsidR="00764B6B" w:rsidRPr="00DE0423" w:rsidRDefault="006D0774" w:rsidP="00333D54">
      <w:pPr>
        <w:pStyle w:val="ListParagraph"/>
        <w:numPr>
          <w:ilvl w:val="0"/>
          <w:numId w:val="1"/>
        </w:numPr>
        <w:jc w:val="both"/>
        <w:rPr>
          <w:rFonts w:asciiTheme="majorHAnsi" w:eastAsia="Franklin Gothic Book" w:hAnsiTheme="majorHAnsi" w:cstheme="majorHAnsi"/>
          <w:sz w:val="24"/>
          <w:szCs w:val="24"/>
          <w:u w:val="single"/>
          <w:lang w:val="en-GB"/>
        </w:rPr>
      </w:pPr>
      <w:proofErr w:type="gramStart"/>
      <w:r w:rsidRPr="00DE0423">
        <w:rPr>
          <w:rFonts w:asciiTheme="majorHAnsi" w:eastAsia="Franklin Gothic Book" w:hAnsiTheme="majorHAnsi" w:cstheme="majorHAnsi"/>
          <w:sz w:val="24"/>
          <w:szCs w:val="24"/>
          <w:u w:val="single"/>
          <w:lang w:val="en-GB"/>
        </w:rPr>
        <w:t>w</w:t>
      </w:r>
      <w:r w:rsidR="00764B6B" w:rsidRPr="00DE0423">
        <w:rPr>
          <w:rFonts w:asciiTheme="majorHAnsi" w:eastAsia="Franklin Gothic Book" w:hAnsiTheme="majorHAnsi" w:cstheme="majorHAnsi"/>
          <w:sz w:val="24"/>
          <w:szCs w:val="24"/>
          <w:u w:val="single"/>
          <w:lang w:val="en-GB"/>
        </w:rPr>
        <w:t>ill</w:t>
      </w:r>
      <w:proofErr w:type="gramEnd"/>
      <w:r w:rsidR="00764B6B" w:rsidRPr="00DE0423">
        <w:rPr>
          <w:rFonts w:asciiTheme="majorHAnsi" w:eastAsia="Franklin Gothic Book" w:hAnsiTheme="majorHAnsi" w:cstheme="majorHAnsi"/>
          <w:sz w:val="24"/>
          <w:szCs w:val="24"/>
          <w:u w:val="single"/>
          <w:lang w:val="en-GB"/>
        </w:rPr>
        <w:t xml:space="preserve"> inform the public about European Communities’ assistance received from the Programme to implement the project in compliance with the visibility rules of the </w:t>
      </w:r>
      <w:proofErr w:type="spellStart"/>
      <w:r w:rsidR="00764B6B" w:rsidRPr="00DE0423">
        <w:rPr>
          <w:rFonts w:asciiTheme="majorHAnsi" w:eastAsia="Franklin Gothic Book" w:hAnsiTheme="majorHAnsi" w:cstheme="majorHAnsi"/>
          <w:sz w:val="24"/>
          <w:szCs w:val="24"/>
          <w:u w:val="single"/>
          <w:lang w:val="en-GB"/>
        </w:rPr>
        <w:t>Interreg</w:t>
      </w:r>
      <w:proofErr w:type="spellEnd"/>
      <w:r w:rsidR="00764B6B" w:rsidRPr="00DE0423">
        <w:rPr>
          <w:rFonts w:asciiTheme="majorHAnsi" w:eastAsia="Franklin Gothic Book" w:hAnsiTheme="majorHAnsi" w:cstheme="majorHAnsi"/>
          <w:sz w:val="24"/>
          <w:szCs w:val="24"/>
          <w:u w:val="single"/>
          <w:lang w:val="en-GB"/>
        </w:rPr>
        <w:t xml:space="preserve"> VI-A NEXT Romania-</w:t>
      </w:r>
      <w:r w:rsidR="00E459EF">
        <w:rPr>
          <w:rFonts w:asciiTheme="majorHAnsi" w:eastAsia="Franklin Gothic Book" w:hAnsiTheme="majorHAnsi" w:cstheme="majorHAnsi"/>
          <w:sz w:val="24"/>
          <w:szCs w:val="24"/>
          <w:u w:val="single"/>
          <w:lang w:val="en-GB"/>
        </w:rPr>
        <w:t>Republic of Moldova</w:t>
      </w:r>
      <w:r w:rsidR="00764B6B" w:rsidRPr="00DE0423">
        <w:rPr>
          <w:rFonts w:asciiTheme="majorHAnsi" w:eastAsia="Franklin Gothic Book" w:hAnsiTheme="majorHAnsi" w:cstheme="majorHAnsi"/>
          <w:sz w:val="24"/>
          <w:szCs w:val="24"/>
          <w:u w:val="single"/>
          <w:lang w:val="en-GB"/>
        </w:rPr>
        <w:t xml:space="preserve"> Programme</w:t>
      </w:r>
      <w:r w:rsidR="00FB2081" w:rsidRPr="00DE0423">
        <w:rPr>
          <w:rFonts w:asciiTheme="majorHAnsi" w:eastAsia="Franklin Gothic Book" w:hAnsiTheme="majorHAnsi" w:cstheme="majorHAnsi"/>
          <w:sz w:val="24"/>
          <w:szCs w:val="24"/>
          <w:u w:val="single"/>
          <w:lang w:val="en-GB"/>
        </w:rPr>
        <w:t xml:space="preserve"> </w:t>
      </w:r>
      <w:r w:rsidR="00764B6B" w:rsidRPr="00DE0423">
        <w:rPr>
          <w:rFonts w:asciiTheme="majorHAnsi" w:eastAsia="Franklin Gothic Book" w:hAnsiTheme="majorHAnsi" w:cstheme="majorHAnsi"/>
          <w:sz w:val="24"/>
          <w:szCs w:val="24"/>
          <w:u w:val="single"/>
          <w:lang w:val="en-GB"/>
        </w:rPr>
        <w:t>.</w:t>
      </w:r>
    </w:p>
    <w:p w14:paraId="7C8619C8" w14:textId="77777777" w:rsidR="00E62472" w:rsidRPr="006B5F40"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6B5F40">
        <w:rPr>
          <w:rFonts w:asciiTheme="majorHAnsi" w:eastAsia="Franklin Gothic Book" w:hAnsiTheme="majorHAnsi" w:cstheme="majorHAnsi"/>
          <w:sz w:val="24"/>
          <w:szCs w:val="24"/>
          <w:lang w:val="en-GB"/>
        </w:rPr>
        <w:t xml:space="preserve">VAT STATEMENT </w:t>
      </w:r>
    </w:p>
    <w:p w14:paraId="3F97FE46" w14:textId="77777777" w:rsidR="00E62472" w:rsidRPr="006B5F40" w:rsidRDefault="00E62472" w:rsidP="00333D54">
      <w:pPr>
        <w:spacing w:after="0" w:line="240" w:lineRule="auto"/>
        <w:ind w:left="709"/>
        <w:jc w:val="both"/>
        <w:rPr>
          <w:rFonts w:asciiTheme="majorHAnsi" w:eastAsia="Franklin Gothic Book" w:hAnsiTheme="majorHAnsi" w:cstheme="majorHAnsi"/>
          <w:color w:val="000000"/>
          <w:sz w:val="24"/>
          <w:szCs w:val="24"/>
          <w:lang w:val="en-GB"/>
        </w:rPr>
      </w:pPr>
      <w:r w:rsidRPr="006B5F40">
        <w:rPr>
          <w:rFonts w:asciiTheme="majorHAnsi" w:eastAsia="Franklin Gothic Book" w:hAnsiTheme="majorHAnsi" w:cstheme="majorHAnsi"/>
          <w:color w:val="000000"/>
          <w:sz w:val="24"/>
          <w:szCs w:val="24"/>
          <w:lang w:val="en-GB"/>
        </w:rPr>
        <w:fldChar w:fldCharType="begin">
          <w:ffData>
            <w:name w:val="Check1"/>
            <w:enabled/>
            <w:calcOnExit w:val="0"/>
            <w:checkBox>
              <w:sizeAuto/>
              <w:default w:val="0"/>
            </w:checkBox>
          </w:ffData>
        </w:fldChar>
      </w:r>
      <w:r w:rsidRPr="006B5F40">
        <w:rPr>
          <w:rFonts w:asciiTheme="majorHAnsi" w:eastAsia="Franklin Gothic Book" w:hAnsiTheme="majorHAnsi" w:cstheme="majorHAnsi"/>
          <w:color w:val="000000"/>
          <w:sz w:val="24"/>
          <w:szCs w:val="24"/>
          <w:lang w:val="en-GB"/>
        </w:rPr>
        <w:instrText xml:space="preserve"> FORMCHECKBOX </w:instrText>
      </w:r>
      <w:r w:rsidR="00485313">
        <w:rPr>
          <w:rFonts w:asciiTheme="majorHAnsi" w:eastAsia="Franklin Gothic Book" w:hAnsiTheme="majorHAnsi" w:cstheme="majorHAnsi"/>
          <w:color w:val="000000"/>
          <w:sz w:val="24"/>
          <w:szCs w:val="24"/>
          <w:lang w:val="en-GB"/>
        </w:rPr>
      </w:r>
      <w:r w:rsidR="00485313">
        <w:rPr>
          <w:rFonts w:asciiTheme="majorHAnsi" w:eastAsia="Franklin Gothic Book" w:hAnsiTheme="majorHAnsi" w:cstheme="majorHAnsi"/>
          <w:color w:val="000000"/>
          <w:sz w:val="24"/>
          <w:szCs w:val="24"/>
          <w:lang w:val="en-GB"/>
        </w:rPr>
        <w:fldChar w:fldCharType="separate"/>
      </w:r>
      <w:r w:rsidRPr="006B5F40">
        <w:rPr>
          <w:rFonts w:asciiTheme="majorHAnsi" w:eastAsia="Franklin Gothic Book" w:hAnsiTheme="majorHAnsi" w:cstheme="majorHAnsi"/>
          <w:color w:val="000000"/>
          <w:sz w:val="24"/>
          <w:szCs w:val="24"/>
          <w:lang w:val="en-GB"/>
        </w:rPr>
        <w:fldChar w:fldCharType="end"/>
      </w:r>
      <w:r w:rsidRPr="006B5F40">
        <w:rPr>
          <w:rFonts w:asciiTheme="majorHAnsi" w:eastAsia="Franklin Gothic Book" w:hAnsiTheme="majorHAnsi" w:cstheme="majorHAnsi"/>
          <w:color w:val="000000"/>
          <w:sz w:val="24"/>
          <w:szCs w:val="24"/>
          <w:lang w:val="en-GB"/>
        </w:rPr>
        <w:t xml:space="preserve">  declares that </w:t>
      </w:r>
      <w:r w:rsidRPr="006B5F40">
        <w:rPr>
          <w:rFonts w:asciiTheme="majorHAnsi" w:eastAsia="Franklin Gothic Book" w:hAnsiTheme="majorHAnsi" w:cstheme="majorHAnsi"/>
          <w:b/>
          <w:bCs/>
          <w:color w:val="000000"/>
          <w:sz w:val="24"/>
          <w:szCs w:val="24"/>
          <w:lang w:val="en-GB"/>
        </w:rPr>
        <w:t>only</w:t>
      </w:r>
      <w:r w:rsidRPr="006B5F40">
        <w:rPr>
          <w:rFonts w:asciiTheme="majorHAnsi" w:eastAsia="Franklin Gothic Book" w:hAnsiTheme="majorHAnsi" w:cstheme="majorHAnsi"/>
          <w:color w:val="000000"/>
          <w:sz w:val="24"/>
          <w:szCs w:val="24"/>
          <w:lang w:val="en-GB"/>
        </w:rPr>
        <w:t xml:space="preserve"> </w:t>
      </w:r>
      <w:r w:rsidRPr="006B5F40">
        <w:rPr>
          <w:rFonts w:asciiTheme="majorHAnsi" w:eastAsia="Franklin Gothic Book" w:hAnsiTheme="majorHAnsi" w:cstheme="majorHAnsi"/>
          <w:b/>
          <w:bCs/>
          <w:color w:val="000000"/>
          <w:sz w:val="24"/>
          <w:szCs w:val="24"/>
          <w:lang w:val="en-GB"/>
        </w:rPr>
        <w:t>non-recoverable VAT is included</w:t>
      </w:r>
      <w:r w:rsidRPr="006B5F40">
        <w:rPr>
          <w:rFonts w:asciiTheme="majorHAnsi" w:eastAsia="Franklin Gothic Book" w:hAnsiTheme="majorHAnsi" w:cstheme="majorHAnsi"/>
          <w:color w:val="000000"/>
          <w:sz w:val="24"/>
          <w:szCs w:val="24"/>
          <w:lang w:val="en-GB"/>
        </w:rPr>
        <w:t xml:space="preserve"> in the partner budget and declares that the </w:t>
      </w:r>
      <w:r w:rsidRPr="006B5F40">
        <w:rPr>
          <w:rFonts w:asciiTheme="majorHAnsi" w:eastAsia="Franklin Gothic Book" w:hAnsiTheme="majorHAnsi" w:cstheme="majorHAnsi"/>
          <w:b/>
          <w:bCs/>
          <w:color w:val="000000"/>
          <w:sz w:val="24"/>
          <w:szCs w:val="24"/>
          <w:lang w:val="en-GB"/>
        </w:rPr>
        <w:t xml:space="preserve">non-recoverable VAT </w:t>
      </w:r>
      <w:r w:rsidRPr="006B5F40">
        <w:rPr>
          <w:rFonts w:asciiTheme="majorHAnsi" w:eastAsia="Franklin Gothic Book" w:hAnsiTheme="majorHAnsi" w:cstheme="majorHAnsi"/>
          <w:color w:val="000000"/>
          <w:sz w:val="24"/>
          <w:szCs w:val="24"/>
          <w:lang w:val="en-GB"/>
        </w:rPr>
        <w:t>is borne by the partner as final beneficiary; OR</w:t>
      </w:r>
    </w:p>
    <w:p w14:paraId="45029D92" w14:textId="77777777" w:rsidR="00E62472" w:rsidRPr="006B5F40" w:rsidRDefault="00E62472" w:rsidP="00333D54">
      <w:pPr>
        <w:spacing w:after="0" w:line="240" w:lineRule="auto"/>
        <w:ind w:left="709"/>
        <w:jc w:val="both"/>
        <w:rPr>
          <w:rFonts w:asciiTheme="majorHAnsi" w:eastAsia="Franklin Gothic Book" w:hAnsiTheme="majorHAnsi" w:cstheme="majorHAnsi"/>
          <w:color w:val="000000"/>
          <w:sz w:val="24"/>
          <w:szCs w:val="24"/>
          <w:lang w:val="en-GB"/>
        </w:rPr>
      </w:pPr>
      <w:r w:rsidRPr="006B5F40">
        <w:rPr>
          <w:rFonts w:asciiTheme="majorHAnsi" w:eastAsia="Franklin Gothic Book" w:hAnsiTheme="majorHAnsi" w:cstheme="majorHAnsi"/>
          <w:color w:val="000000"/>
          <w:sz w:val="24"/>
          <w:szCs w:val="24"/>
          <w:lang w:val="en-GB"/>
        </w:rPr>
        <w:fldChar w:fldCharType="begin">
          <w:ffData>
            <w:name w:val="Check1"/>
            <w:enabled/>
            <w:calcOnExit w:val="0"/>
            <w:checkBox>
              <w:sizeAuto/>
              <w:default w:val="0"/>
            </w:checkBox>
          </w:ffData>
        </w:fldChar>
      </w:r>
      <w:r w:rsidRPr="006B5F40">
        <w:rPr>
          <w:rFonts w:asciiTheme="majorHAnsi" w:eastAsia="Franklin Gothic Book" w:hAnsiTheme="majorHAnsi" w:cstheme="majorHAnsi"/>
          <w:color w:val="000000"/>
          <w:sz w:val="24"/>
          <w:szCs w:val="24"/>
          <w:lang w:val="en-GB"/>
        </w:rPr>
        <w:instrText xml:space="preserve"> FORMCHECKBOX </w:instrText>
      </w:r>
      <w:r w:rsidR="00485313">
        <w:rPr>
          <w:rFonts w:asciiTheme="majorHAnsi" w:eastAsia="Franklin Gothic Book" w:hAnsiTheme="majorHAnsi" w:cstheme="majorHAnsi"/>
          <w:color w:val="000000"/>
          <w:sz w:val="24"/>
          <w:szCs w:val="24"/>
          <w:lang w:val="en-GB"/>
        </w:rPr>
      </w:r>
      <w:r w:rsidR="00485313">
        <w:rPr>
          <w:rFonts w:asciiTheme="majorHAnsi" w:eastAsia="Franklin Gothic Book" w:hAnsiTheme="majorHAnsi" w:cstheme="majorHAnsi"/>
          <w:color w:val="000000"/>
          <w:sz w:val="24"/>
          <w:szCs w:val="24"/>
          <w:lang w:val="en-GB"/>
        </w:rPr>
        <w:fldChar w:fldCharType="separate"/>
      </w:r>
      <w:r w:rsidRPr="006B5F40">
        <w:rPr>
          <w:rFonts w:asciiTheme="majorHAnsi" w:eastAsia="Franklin Gothic Book" w:hAnsiTheme="majorHAnsi" w:cstheme="majorHAnsi"/>
          <w:color w:val="000000"/>
          <w:sz w:val="24"/>
          <w:szCs w:val="24"/>
          <w:lang w:val="en-GB"/>
        </w:rPr>
        <w:fldChar w:fldCharType="end"/>
      </w:r>
      <w:r w:rsidRPr="006B5F40">
        <w:rPr>
          <w:rFonts w:asciiTheme="majorHAnsi" w:eastAsia="Franklin Gothic Book" w:hAnsiTheme="majorHAnsi" w:cstheme="majorHAnsi"/>
          <w:color w:val="000000"/>
          <w:sz w:val="24"/>
          <w:szCs w:val="24"/>
          <w:lang w:val="en-GB"/>
        </w:rPr>
        <w:t xml:space="preserve">  declares that </w:t>
      </w:r>
      <w:r w:rsidRPr="006B5F40">
        <w:rPr>
          <w:rFonts w:asciiTheme="majorHAnsi" w:eastAsia="Franklin Gothic Book" w:hAnsiTheme="majorHAnsi" w:cstheme="majorHAnsi"/>
          <w:b/>
          <w:bCs/>
          <w:color w:val="000000"/>
          <w:sz w:val="24"/>
          <w:szCs w:val="24"/>
          <w:lang w:val="en-GB"/>
        </w:rPr>
        <w:t>recoverable VAT is not included</w:t>
      </w:r>
      <w:r w:rsidRPr="006B5F40">
        <w:rPr>
          <w:rFonts w:asciiTheme="majorHAnsi" w:eastAsia="Franklin Gothic Book" w:hAnsiTheme="majorHAnsi" w:cstheme="majorHAnsi"/>
          <w:color w:val="000000"/>
          <w:sz w:val="24"/>
          <w:szCs w:val="24"/>
          <w:lang w:val="en-GB"/>
        </w:rPr>
        <w:t xml:space="preserve"> in the partner budget and is aware that </w:t>
      </w:r>
      <w:r w:rsidRPr="006B5F40">
        <w:rPr>
          <w:rFonts w:asciiTheme="majorHAnsi" w:eastAsia="Franklin Gothic Book" w:hAnsiTheme="majorHAnsi" w:cstheme="majorHAnsi"/>
          <w:b/>
          <w:bCs/>
          <w:color w:val="000000"/>
          <w:sz w:val="24"/>
          <w:szCs w:val="24"/>
          <w:lang w:val="en-GB"/>
        </w:rPr>
        <w:t xml:space="preserve">recoverable VAT </w:t>
      </w:r>
      <w:r w:rsidRPr="006B5F40">
        <w:rPr>
          <w:rFonts w:asciiTheme="majorHAnsi" w:eastAsia="Franklin Gothic Book" w:hAnsiTheme="majorHAnsi" w:cstheme="majorHAnsi"/>
          <w:color w:val="000000"/>
          <w:sz w:val="24"/>
          <w:szCs w:val="24"/>
          <w:lang w:val="en-GB"/>
        </w:rPr>
        <w:t xml:space="preserve">will not be eligible for reimbursement </w:t>
      </w:r>
    </w:p>
    <w:p w14:paraId="1063B139" w14:textId="3A3030EC" w:rsidR="00E62472" w:rsidRDefault="00E62472" w:rsidP="00333D54">
      <w:pPr>
        <w:spacing w:after="0" w:line="240" w:lineRule="auto"/>
        <w:ind w:left="709"/>
        <w:jc w:val="both"/>
        <w:rPr>
          <w:rFonts w:asciiTheme="majorHAnsi" w:eastAsia="Franklin Gothic Book" w:hAnsiTheme="majorHAnsi" w:cstheme="majorHAnsi"/>
          <w:color w:val="000000"/>
          <w:sz w:val="24"/>
          <w:szCs w:val="24"/>
          <w:lang w:val="en-GB"/>
        </w:rPr>
      </w:pPr>
      <w:r w:rsidRPr="006B5F40">
        <w:rPr>
          <w:rFonts w:asciiTheme="majorHAnsi" w:eastAsia="Franklin Gothic Book" w:hAnsiTheme="majorHAnsi" w:cstheme="majorHAnsi"/>
          <w:color w:val="000000"/>
          <w:sz w:val="24"/>
          <w:szCs w:val="24"/>
          <w:lang w:val="en-GB"/>
        </w:rPr>
        <w:fldChar w:fldCharType="begin">
          <w:ffData>
            <w:name w:val="Check1"/>
            <w:enabled/>
            <w:calcOnExit w:val="0"/>
            <w:checkBox>
              <w:sizeAuto/>
              <w:default w:val="0"/>
            </w:checkBox>
          </w:ffData>
        </w:fldChar>
      </w:r>
      <w:r w:rsidRPr="006B5F40">
        <w:rPr>
          <w:rFonts w:asciiTheme="majorHAnsi" w:eastAsia="Franklin Gothic Book" w:hAnsiTheme="majorHAnsi" w:cstheme="majorHAnsi"/>
          <w:color w:val="000000"/>
          <w:sz w:val="24"/>
          <w:szCs w:val="24"/>
          <w:lang w:val="en-GB"/>
        </w:rPr>
        <w:instrText xml:space="preserve"> FORMCHECKBOX </w:instrText>
      </w:r>
      <w:r w:rsidR="00485313">
        <w:rPr>
          <w:rFonts w:asciiTheme="majorHAnsi" w:eastAsia="Franklin Gothic Book" w:hAnsiTheme="majorHAnsi" w:cstheme="majorHAnsi"/>
          <w:color w:val="000000"/>
          <w:sz w:val="24"/>
          <w:szCs w:val="24"/>
          <w:lang w:val="en-GB"/>
        </w:rPr>
      </w:r>
      <w:r w:rsidR="00485313">
        <w:rPr>
          <w:rFonts w:asciiTheme="majorHAnsi" w:eastAsia="Franklin Gothic Book" w:hAnsiTheme="majorHAnsi" w:cstheme="majorHAnsi"/>
          <w:color w:val="000000"/>
          <w:sz w:val="24"/>
          <w:szCs w:val="24"/>
          <w:lang w:val="en-GB"/>
        </w:rPr>
        <w:fldChar w:fldCharType="separate"/>
      </w:r>
      <w:r w:rsidRPr="006B5F40">
        <w:rPr>
          <w:rFonts w:asciiTheme="majorHAnsi" w:eastAsia="Franklin Gothic Book" w:hAnsiTheme="majorHAnsi" w:cstheme="majorHAnsi"/>
          <w:color w:val="000000"/>
          <w:sz w:val="24"/>
          <w:szCs w:val="24"/>
          <w:lang w:val="en-GB"/>
        </w:rPr>
        <w:fldChar w:fldCharType="end"/>
      </w:r>
      <w:r w:rsidRPr="006B5F40">
        <w:rPr>
          <w:rFonts w:asciiTheme="majorHAnsi" w:eastAsia="Franklin Gothic Book" w:hAnsiTheme="majorHAnsi" w:cstheme="majorHAnsi"/>
          <w:color w:val="000000"/>
          <w:sz w:val="24"/>
          <w:szCs w:val="24"/>
          <w:lang w:val="en-GB"/>
        </w:rPr>
        <w:t xml:space="preserve">  declares that </w:t>
      </w:r>
      <w:r w:rsidRPr="006B5F40">
        <w:rPr>
          <w:rFonts w:asciiTheme="majorHAnsi" w:eastAsia="Franklin Gothic Book" w:hAnsiTheme="majorHAnsi" w:cstheme="majorHAnsi"/>
          <w:b/>
          <w:color w:val="000000"/>
          <w:sz w:val="24"/>
          <w:szCs w:val="24"/>
          <w:lang w:val="en-GB"/>
        </w:rPr>
        <w:t>VAT can be partially recovered</w:t>
      </w:r>
      <w:r w:rsidRPr="006B5F40">
        <w:rPr>
          <w:rFonts w:asciiTheme="majorHAnsi" w:eastAsia="Franklin Gothic Book" w:hAnsiTheme="majorHAnsi" w:cstheme="majorHAnsi"/>
          <w:color w:val="000000"/>
          <w:sz w:val="24"/>
          <w:szCs w:val="24"/>
          <w:lang w:val="en-GB"/>
        </w:rPr>
        <w:t xml:space="preserve"> in our organisation and that the recoverable part is not included in the partner budget as it is not eligible for reimbursement.</w:t>
      </w:r>
      <w:r w:rsidRPr="00333D54">
        <w:rPr>
          <w:rFonts w:asciiTheme="majorHAnsi" w:eastAsia="Franklin Gothic Book" w:hAnsiTheme="majorHAnsi" w:cstheme="majorHAnsi"/>
          <w:color w:val="000000"/>
          <w:sz w:val="24"/>
          <w:szCs w:val="24"/>
          <w:lang w:val="en-GB"/>
        </w:rPr>
        <w:t xml:space="preserve"> </w:t>
      </w: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t>does not fall into any of the situations listed below (according to Art. 136 of Regulation (EU, Euratom)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an entity has been created with the intent referred to in point (g).</w:t>
      </w:r>
    </w:p>
    <w:p w14:paraId="65D19032" w14:textId="13CC814A" w:rsidR="003E565C" w:rsidRPr="003E565C" w:rsidRDefault="003E565C" w:rsidP="003E565C">
      <w:pPr>
        <w:pStyle w:val="ListParagraph"/>
        <w:spacing w:after="0" w:line="240" w:lineRule="auto"/>
        <w:jc w:val="both"/>
        <w:rPr>
          <w:rFonts w:asciiTheme="majorHAnsi" w:eastAsia="Franklin Gothic Book" w:hAnsiTheme="majorHAnsi" w:cstheme="majorHAnsi"/>
          <w:color w:val="000000"/>
          <w:sz w:val="24"/>
          <w:szCs w:val="24"/>
          <w:lang w:val="en-GB"/>
        </w:rPr>
      </w:pPr>
    </w:p>
    <w:p w14:paraId="1F06CA8E" w14:textId="77777777" w:rsidR="007934BF" w:rsidRDefault="007934BF" w:rsidP="00367380"/>
    <w:p w14:paraId="7EC36C23" w14:textId="0FB7F38B" w:rsidR="00367380" w:rsidRPr="00367380" w:rsidRDefault="00367380" w:rsidP="00367380">
      <w:r w:rsidRPr="00367380">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8B89" w14:textId="77777777" w:rsidR="00543721" w:rsidRDefault="00543721" w:rsidP="004653E6">
      <w:pPr>
        <w:spacing w:after="0" w:line="240" w:lineRule="auto"/>
      </w:pPr>
      <w:r>
        <w:separator/>
      </w:r>
    </w:p>
  </w:endnote>
  <w:endnote w:type="continuationSeparator" w:id="0">
    <w:p w14:paraId="19492CBB" w14:textId="77777777" w:rsidR="00543721" w:rsidRDefault="00543721"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B822" w14:textId="77777777" w:rsidR="00543721" w:rsidRDefault="00543721" w:rsidP="004653E6">
      <w:pPr>
        <w:spacing w:after="0" w:line="240" w:lineRule="auto"/>
      </w:pPr>
      <w:r>
        <w:separator/>
      </w:r>
    </w:p>
  </w:footnote>
  <w:footnote w:type="continuationSeparator" w:id="0">
    <w:p w14:paraId="4930FB53" w14:textId="77777777" w:rsidR="00543721" w:rsidRDefault="00543721"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B554491" w:rsidR="00DE0423" w:rsidRDefault="00DE0423" w:rsidP="00485313">
    <w:pPr>
      <w:pStyle w:val="Header"/>
      <w:tabs>
        <w:tab w:val="clear" w:pos="4680"/>
        <w:tab w:val="clear" w:pos="9360"/>
        <w:tab w:val="left" w:pos="8400"/>
      </w:tabs>
    </w:pPr>
    <w:r>
      <w:rPr>
        <w:noProof/>
      </w:rPr>
      <w:drawing>
        <wp:inline distT="0" distB="0" distL="0" distR="0" wp14:anchorId="0709E986" wp14:editId="225078E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485313">
      <w:tab/>
    </w:r>
    <w:r w:rsidR="00485313" w:rsidRPr="00485313">
      <w:rPr>
        <w:rFonts w:asciiTheme="majorHAnsi" w:hAnsiTheme="majorHAnsi" w:cstheme="majorHAnsi"/>
        <w:b/>
        <w:sz w:val="24"/>
        <w:szCs w:val="24"/>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23593"/>
    <w:rsid w:val="0004161F"/>
    <w:rsid w:val="000A3F76"/>
    <w:rsid w:val="000C0E7E"/>
    <w:rsid w:val="00101BFE"/>
    <w:rsid w:val="00115DC5"/>
    <w:rsid w:val="00136156"/>
    <w:rsid w:val="00223ECB"/>
    <w:rsid w:val="00281433"/>
    <w:rsid w:val="00333D54"/>
    <w:rsid w:val="00367380"/>
    <w:rsid w:val="003E565C"/>
    <w:rsid w:val="00446129"/>
    <w:rsid w:val="004653E6"/>
    <w:rsid w:val="00485313"/>
    <w:rsid w:val="005213AC"/>
    <w:rsid w:val="00543721"/>
    <w:rsid w:val="00543FED"/>
    <w:rsid w:val="005D668A"/>
    <w:rsid w:val="00606C5E"/>
    <w:rsid w:val="00655881"/>
    <w:rsid w:val="0068560A"/>
    <w:rsid w:val="006B5F40"/>
    <w:rsid w:val="006D0774"/>
    <w:rsid w:val="00717589"/>
    <w:rsid w:val="00741C03"/>
    <w:rsid w:val="007616BF"/>
    <w:rsid w:val="00764B6B"/>
    <w:rsid w:val="007934BF"/>
    <w:rsid w:val="007B76A5"/>
    <w:rsid w:val="007E59A0"/>
    <w:rsid w:val="00813D70"/>
    <w:rsid w:val="00845956"/>
    <w:rsid w:val="00845B46"/>
    <w:rsid w:val="00887957"/>
    <w:rsid w:val="00AD650D"/>
    <w:rsid w:val="00AE3DA8"/>
    <w:rsid w:val="00B47584"/>
    <w:rsid w:val="00B51B88"/>
    <w:rsid w:val="00B61793"/>
    <w:rsid w:val="00B8039D"/>
    <w:rsid w:val="00B93B5C"/>
    <w:rsid w:val="00B93BC3"/>
    <w:rsid w:val="00BC0293"/>
    <w:rsid w:val="00C47F6E"/>
    <w:rsid w:val="00C779E1"/>
    <w:rsid w:val="00DE0423"/>
    <w:rsid w:val="00E01640"/>
    <w:rsid w:val="00E30AB3"/>
    <w:rsid w:val="00E459EF"/>
    <w:rsid w:val="00E62472"/>
    <w:rsid w:val="00EB452D"/>
    <w:rsid w:val="00F03EC4"/>
    <w:rsid w:val="00F93449"/>
    <w:rsid w:val="00FB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DDD6-282C-412F-AE82-383C33B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4</cp:revision>
  <cp:lastPrinted>2023-04-06T13:11:00Z</cp:lastPrinted>
  <dcterms:created xsi:type="dcterms:W3CDTF">2023-06-16T08:02:00Z</dcterms:created>
  <dcterms:modified xsi:type="dcterms:W3CDTF">2023-06-16T09:31:00Z</dcterms:modified>
</cp:coreProperties>
</file>