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506" w:rsidRPr="00EA5431" w:rsidRDefault="00E77E36" w:rsidP="000A2506">
      <w:pPr>
        <w:jc w:val="center"/>
        <w:rPr>
          <w:rFonts w:asciiTheme="majorHAnsi" w:hAnsiTheme="majorHAnsi" w:cstheme="majorHAnsi"/>
          <w:b/>
          <w:sz w:val="24"/>
          <w:szCs w:val="24"/>
        </w:rPr>
      </w:pPr>
      <w:r w:rsidRPr="00EA5431">
        <w:rPr>
          <w:rFonts w:asciiTheme="majorHAnsi" w:hAnsiTheme="majorHAnsi" w:cstheme="majorHAnsi"/>
          <w:b/>
          <w:sz w:val="24"/>
          <w:szCs w:val="24"/>
        </w:rPr>
        <w:t>MAIN</w:t>
      </w:r>
      <w:r w:rsidR="003148CD" w:rsidRPr="00EA5431">
        <w:rPr>
          <w:rFonts w:asciiTheme="majorHAnsi" w:hAnsiTheme="majorHAnsi" w:cstheme="majorHAnsi"/>
          <w:b/>
          <w:sz w:val="24"/>
          <w:szCs w:val="24"/>
        </w:rPr>
        <w:t xml:space="preserve"> CONTENT OF THE FEASIBILITY STUDY FOR INFRASTRUCTURE</w:t>
      </w:r>
      <w:r w:rsidR="00D7316F">
        <w:rPr>
          <w:rStyle w:val="FootnoteReference"/>
          <w:rFonts w:asciiTheme="majorHAnsi" w:hAnsiTheme="majorHAnsi" w:cstheme="majorHAnsi"/>
          <w:b/>
          <w:sz w:val="24"/>
          <w:szCs w:val="24"/>
        </w:rPr>
        <w:footnoteReference w:id="1"/>
      </w:r>
    </w:p>
    <w:p w:rsidR="00DF17F3" w:rsidRPr="00EA5431" w:rsidRDefault="00DF17F3" w:rsidP="000A2506">
      <w:pPr>
        <w:jc w:val="center"/>
        <w:rPr>
          <w:rFonts w:asciiTheme="majorHAnsi" w:hAnsiTheme="majorHAnsi" w:cstheme="majorHAnsi"/>
          <w:b/>
          <w:sz w:val="24"/>
          <w:szCs w:val="24"/>
        </w:rPr>
      </w:pPr>
    </w:p>
    <w:p w:rsidR="008D10AA" w:rsidRPr="00EA5431" w:rsidRDefault="008D10AA" w:rsidP="008D10AA">
      <w:pPr>
        <w:pStyle w:val="ListParagraph"/>
        <w:spacing w:line="240" w:lineRule="auto"/>
        <w:jc w:val="both"/>
        <w:rPr>
          <w:rFonts w:asciiTheme="majorHAnsi" w:hAnsiTheme="majorHAnsi" w:cstheme="majorHAnsi"/>
          <w:b/>
          <w:sz w:val="24"/>
          <w:szCs w:val="24"/>
          <w:lang w:val="en"/>
        </w:rPr>
      </w:pPr>
      <w:r w:rsidRPr="00EA5431">
        <w:rPr>
          <w:rFonts w:asciiTheme="majorHAnsi" w:hAnsiTheme="majorHAnsi" w:cstheme="majorHAnsi"/>
          <w:b/>
          <w:sz w:val="24"/>
          <w:szCs w:val="24"/>
          <w:lang w:val="en"/>
        </w:rPr>
        <w:t>DESIGNER</w:t>
      </w:r>
    </w:p>
    <w:p w:rsidR="008D10AA" w:rsidRPr="00EA5431" w:rsidRDefault="008D10AA" w:rsidP="008D10AA">
      <w:pPr>
        <w:pStyle w:val="ListParagraph"/>
        <w:spacing w:line="240" w:lineRule="auto"/>
        <w:jc w:val="both"/>
        <w:rPr>
          <w:rFonts w:asciiTheme="majorHAnsi" w:hAnsiTheme="majorHAnsi" w:cstheme="majorHAnsi"/>
          <w:b/>
          <w:sz w:val="24"/>
          <w:szCs w:val="24"/>
          <w:lang w:val="en"/>
        </w:rPr>
      </w:pPr>
      <w:r w:rsidRPr="00EA5431">
        <w:rPr>
          <w:rFonts w:asciiTheme="majorHAnsi" w:hAnsiTheme="majorHAnsi" w:cstheme="majorHAnsi"/>
          <w:b/>
          <w:sz w:val="24"/>
          <w:szCs w:val="24"/>
          <w:lang w:val="en"/>
        </w:rPr>
        <w:t>..................</w:t>
      </w:r>
      <w:r w:rsidR="0020182D">
        <w:rPr>
          <w:rFonts w:asciiTheme="majorHAnsi" w:hAnsiTheme="majorHAnsi" w:cstheme="majorHAnsi"/>
          <w:b/>
          <w:sz w:val="24"/>
          <w:szCs w:val="24"/>
          <w:lang w:val="en"/>
        </w:rPr>
        <w:t xml:space="preserve">.............................. </w:t>
      </w:r>
    </w:p>
    <w:p w:rsidR="008D10AA" w:rsidRPr="00EA5431" w:rsidRDefault="008D10AA" w:rsidP="008D10AA">
      <w:pPr>
        <w:pStyle w:val="ListParagraph"/>
        <w:spacing w:line="240" w:lineRule="auto"/>
        <w:jc w:val="both"/>
        <w:rPr>
          <w:rFonts w:asciiTheme="majorHAnsi" w:hAnsiTheme="majorHAnsi" w:cstheme="majorHAnsi"/>
          <w:b/>
          <w:sz w:val="24"/>
          <w:szCs w:val="24"/>
          <w:lang w:val="en"/>
        </w:rPr>
      </w:pPr>
      <w:r w:rsidRPr="00EA5431">
        <w:rPr>
          <w:rFonts w:asciiTheme="majorHAnsi" w:hAnsiTheme="majorHAnsi" w:cstheme="majorHAnsi"/>
          <w:b/>
          <w:sz w:val="24"/>
          <w:szCs w:val="24"/>
          <w:lang w:val="en"/>
        </w:rPr>
        <w:t>(name of the legal entity and identification data)</w:t>
      </w:r>
    </w:p>
    <w:p w:rsidR="008D10AA" w:rsidRPr="00EA5431" w:rsidRDefault="008D10AA" w:rsidP="008D10AA">
      <w:pPr>
        <w:pStyle w:val="ListParagraph"/>
        <w:spacing w:line="240" w:lineRule="auto"/>
        <w:jc w:val="both"/>
        <w:rPr>
          <w:rFonts w:asciiTheme="majorHAnsi" w:hAnsiTheme="majorHAnsi" w:cstheme="majorHAnsi"/>
          <w:b/>
          <w:sz w:val="24"/>
          <w:szCs w:val="24"/>
          <w:lang w:val="en"/>
        </w:rPr>
      </w:pPr>
      <w:r w:rsidRPr="00EA5431">
        <w:rPr>
          <w:rFonts w:asciiTheme="majorHAnsi" w:hAnsiTheme="majorHAnsi" w:cstheme="majorHAnsi"/>
          <w:b/>
          <w:sz w:val="24"/>
          <w:szCs w:val="24"/>
          <w:lang w:val="en"/>
        </w:rPr>
        <w:t>No. ...../............</w:t>
      </w:r>
    </w:p>
    <w:p w:rsidR="008D10AA" w:rsidRPr="00EA5431" w:rsidRDefault="008D10AA" w:rsidP="008D10AA">
      <w:pPr>
        <w:pStyle w:val="ListParagraph"/>
        <w:spacing w:line="240" w:lineRule="auto"/>
        <w:jc w:val="both"/>
        <w:rPr>
          <w:rFonts w:asciiTheme="majorHAnsi" w:hAnsiTheme="majorHAnsi" w:cstheme="majorHAnsi"/>
          <w:b/>
          <w:sz w:val="24"/>
          <w:szCs w:val="24"/>
          <w:lang w:val="en"/>
        </w:rPr>
      </w:pPr>
      <w:r w:rsidRPr="00EA5431">
        <w:rPr>
          <w:rFonts w:asciiTheme="majorHAnsi" w:hAnsiTheme="majorHAnsi" w:cstheme="majorHAnsi"/>
          <w:b/>
          <w:sz w:val="24"/>
          <w:szCs w:val="24"/>
          <w:lang w:val="en"/>
        </w:rPr>
        <w:t>FEASIBILITY STUDY</w:t>
      </w:r>
      <w:bookmarkStart w:id="0" w:name="_GoBack"/>
      <w:bookmarkEnd w:id="0"/>
    </w:p>
    <w:p w:rsidR="008D10AA" w:rsidRPr="00EA5431" w:rsidRDefault="008D10AA" w:rsidP="008D10AA">
      <w:pPr>
        <w:pStyle w:val="ListParagraph"/>
        <w:spacing w:line="240" w:lineRule="auto"/>
        <w:jc w:val="both"/>
        <w:rPr>
          <w:rFonts w:asciiTheme="majorHAnsi" w:hAnsiTheme="majorHAnsi" w:cstheme="majorHAnsi"/>
          <w:b/>
          <w:sz w:val="24"/>
          <w:szCs w:val="24"/>
          <w:lang w:val="en"/>
        </w:rPr>
      </w:pPr>
      <w:r w:rsidRPr="00EA5431">
        <w:rPr>
          <w:rFonts w:asciiTheme="majorHAnsi" w:hAnsiTheme="majorHAnsi" w:cstheme="majorHAnsi"/>
          <w:b/>
          <w:sz w:val="24"/>
          <w:szCs w:val="24"/>
          <w:lang w:val="en"/>
        </w:rPr>
        <w:t>- content-frame*1) -</w:t>
      </w:r>
      <w:r w:rsidR="007112CD">
        <w:rPr>
          <w:rStyle w:val="FootnoteReference"/>
          <w:rFonts w:asciiTheme="majorHAnsi" w:hAnsiTheme="majorHAnsi" w:cstheme="majorHAnsi"/>
          <w:b/>
          <w:sz w:val="24"/>
          <w:szCs w:val="24"/>
          <w:lang w:val="en"/>
        </w:rPr>
        <w:footnoteReference w:id="2"/>
      </w:r>
    </w:p>
    <w:p w:rsidR="008D10AA" w:rsidRPr="00EA5431" w:rsidRDefault="008D10AA" w:rsidP="008D10AA">
      <w:pPr>
        <w:pStyle w:val="ListParagraph"/>
        <w:spacing w:line="240" w:lineRule="auto"/>
        <w:jc w:val="both"/>
        <w:rPr>
          <w:rFonts w:asciiTheme="majorHAnsi" w:hAnsiTheme="majorHAnsi" w:cstheme="majorHAnsi"/>
          <w:b/>
          <w:sz w:val="24"/>
          <w:szCs w:val="24"/>
          <w:lang w:val="en"/>
        </w:rPr>
      </w:pPr>
      <w:r w:rsidRPr="00EA5431">
        <w:rPr>
          <w:rFonts w:asciiTheme="majorHAnsi" w:hAnsiTheme="majorHAnsi" w:cstheme="majorHAnsi"/>
          <w:b/>
          <w:sz w:val="24"/>
          <w:szCs w:val="24"/>
          <w:lang w:val="en"/>
        </w:rPr>
        <w:t>──────────</w:t>
      </w:r>
    </w:p>
    <w:p w:rsidR="008D10AA" w:rsidRPr="00EA5431" w:rsidRDefault="008D10AA" w:rsidP="008D10AA">
      <w:pPr>
        <w:shd w:val="clear" w:color="auto" w:fill="CCCCFF"/>
        <w:spacing w:line="240" w:lineRule="auto"/>
        <w:jc w:val="right"/>
        <w:rPr>
          <w:rFonts w:asciiTheme="majorHAnsi" w:hAnsiTheme="majorHAnsi" w:cstheme="majorHAnsi"/>
          <w:b/>
          <w:sz w:val="24"/>
          <w:szCs w:val="24"/>
        </w:rPr>
      </w:pPr>
      <w:r w:rsidRPr="00EA5431">
        <w:rPr>
          <w:rStyle w:val="slitbdychar"/>
          <w:rFonts w:asciiTheme="majorHAnsi" w:hAnsiTheme="majorHAnsi" w:cstheme="majorHAnsi"/>
          <w:b/>
          <w:sz w:val="24"/>
          <w:szCs w:val="24"/>
        </w:rPr>
        <w:t xml:space="preserve">A. </w:t>
      </w:r>
      <w:r w:rsidR="00094998">
        <w:rPr>
          <w:rStyle w:val="slitbdychar"/>
          <w:rFonts w:asciiTheme="majorHAnsi" w:hAnsiTheme="majorHAnsi" w:cstheme="majorHAnsi"/>
          <w:b/>
          <w:sz w:val="24"/>
          <w:szCs w:val="24"/>
        </w:rPr>
        <w:t xml:space="preserve"> </w:t>
      </w:r>
      <w:proofErr w:type="gramStart"/>
      <w:r w:rsidRPr="00EA5431">
        <w:rPr>
          <w:rStyle w:val="slitbdychar"/>
          <w:rFonts w:asciiTheme="majorHAnsi" w:hAnsiTheme="majorHAnsi" w:cstheme="majorHAnsi"/>
          <w:b/>
          <w:sz w:val="24"/>
          <w:szCs w:val="24"/>
        </w:rPr>
        <w:t xml:space="preserve">WRITTEN </w:t>
      </w:r>
      <w:r w:rsidR="00094998">
        <w:rPr>
          <w:rStyle w:val="slitbdychar"/>
          <w:rFonts w:asciiTheme="majorHAnsi" w:hAnsiTheme="majorHAnsi" w:cstheme="majorHAnsi"/>
          <w:b/>
          <w:sz w:val="24"/>
          <w:szCs w:val="24"/>
        </w:rPr>
        <w:t xml:space="preserve"> </w:t>
      </w:r>
      <w:r w:rsidRPr="00EA5431">
        <w:rPr>
          <w:rStyle w:val="slitbdychar"/>
          <w:rFonts w:asciiTheme="majorHAnsi" w:hAnsiTheme="majorHAnsi" w:cstheme="majorHAnsi"/>
          <w:b/>
          <w:sz w:val="24"/>
          <w:szCs w:val="24"/>
        </w:rPr>
        <w:t>P</w:t>
      </w:r>
      <w:r w:rsidR="00C60F18">
        <w:rPr>
          <w:rStyle w:val="slitbdychar"/>
          <w:rFonts w:asciiTheme="majorHAnsi" w:hAnsiTheme="majorHAnsi" w:cstheme="majorHAnsi"/>
          <w:b/>
          <w:sz w:val="24"/>
          <w:szCs w:val="24"/>
        </w:rPr>
        <w:t>IECES</w:t>
      </w:r>
      <w:proofErr w:type="gramEnd"/>
    </w:p>
    <w:p w:rsidR="0053641D" w:rsidRPr="0053641D" w:rsidRDefault="000A2506" w:rsidP="0053641D">
      <w:pPr>
        <w:pStyle w:val="ListParagraph"/>
        <w:numPr>
          <w:ilvl w:val="0"/>
          <w:numId w:val="3"/>
        </w:numPr>
        <w:pBdr>
          <w:bottom w:val="single" w:sz="4" w:space="1" w:color="auto"/>
        </w:pBdr>
        <w:spacing w:line="240" w:lineRule="auto"/>
        <w:ind w:hanging="720"/>
        <w:jc w:val="both"/>
        <w:rPr>
          <w:rFonts w:asciiTheme="majorHAnsi" w:hAnsiTheme="majorHAnsi" w:cstheme="majorHAnsi"/>
          <w:b/>
          <w:smallCaps/>
          <w:sz w:val="24"/>
          <w:szCs w:val="24"/>
          <w:lang w:val="en"/>
        </w:rPr>
      </w:pPr>
      <w:r w:rsidRPr="0053641D">
        <w:rPr>
          <w:rFonts w:asciiTheme="majorHAnsi" w:hAnsiTheme="majorHAnsi" w:cstheme="majorHAnsi"/>
          <w:b/>
          <w:smallCaps/>
          <w:sz w:val="24"/>
          <w:szCs w:val="24"/>
        </w:rPr>
        <w:t>General information</w:t>
      </w:r>
      <w:r w:rsidR="008D10AA" w:rsidRPr="0053641D">
        <w:rPr>
          <w:rFonts w:asciiTheme="majorHAnsi" w:hAnsiTheme="majorHAnsi" w:cstheme="majorHAnsi"/>
          <w:b/>
          <w:smallCaps/>
          <w:sz w:val="24"/>
          <w:szCs w:val="24"/>
        </w:rPr>
        <w:t xml:space="preserve"> </w:t>
      </w:r>
      <w:r w:rsidR="0053641D">
        <w:rPr>
          <w:rFonts w:asciiTheme="majorHAnsi" w:hAnsiTheme="majorHAnsi" w:cstheme="majorHAnsi"/>
          <w:b/>
          <w:smallCaps/>
          <w:sz w:val="24"/>
          <w:szCs w:val="24"/>
        </w:rPr>
        <w:t xml:space="preserve"> </w:t>
      </w:r>
      <w:r w:rsidR="0053641D" w:rsidRPr="0053641D">
        <w:rPr>
          <w:rFonts w:asciiTheme="majorHAnsi" w:hAnsiTheme="majorHAnsi" w:cstheme="majorHAnsi"/>
          <w:b/>
          <w:smallCaps/>
          <w:sz w:val="24"/>
          <w:szCs w:val="24"/>
          <w:lang w:val="en"/>
        </w:rPr>
        <w:t>regarding the investment objective</w:t>
      </w:r>
    </w:p>
    <w:p w:rsidR="008D10AA" w:rsidRPr="00EA5431" w:rsidRDefault="008D10AA" w:rsidP="008D10AA">
      <w:pPr>
        <w:pStyle w:val="ListParagraph"/>
        <w:spacing w:line="240" w:lineRule="auto"/>
        <w:jc w:val="both"/>
        <w:rPr>
          <w:rFonts w:asciiTheme="majorHAnsi" w:hAnsiTheme="majorHAnsi" w:cstheme="majorHAnsi"/>
          <w:b/>
          <w:sz w:val="24"/>
          <w:szCs w:val="24"/>
          <w:lang w:val="en"/>
        </w:rPr>
      </w:pPr>
    </w:p>
    <w:p w:rsidR="008D10AA" w:rsidRPr="0020182D" w:rsidRDefault="008D10AA" w:rsidP="008D10AA">
      <w:pPr>
        <w:pStyle w:val="ListParagraph"/>
        <w:spacing w:line="240" w:lineRule="auto"/>
        <w:jc w:val="both"/>
        <w:rPr>
          <w:rFonts w:asciiTheme="majorHAnsi" w:hAnsiTheme="majorHAnsi" w:cstheme="majorHAnsi"/>
          <w:sz w:val="24"/>
          <w:szCs w:val="24"/>
          <w:lang w:val="en"/>
        </w:rPr>
      </w:pPr>
      <w:r w:rsidRPr="0020182D">
        <w:rPr>
          <w:rFonts w:asciiTheme="majorHAnsi" w:hAnsiTheme="majorHAnsi" w:cstheme="majorHAnsi"/>
          <w:sz w:val="24"/>
          <w:szCs w:val="24"/>
          <w:lang w:val="en"/>
        </w:rPr>
        <w:t>1.1. The name of the investment objective</w:t>
      </w:r>
    </w:p>
    <w:p w:rsidR="008D10AA" w:rsidRPr="0020182D" w:rsidRDefault="008D10AA" w:rsidP="008D10AA">
      <w:pPr>
        <w:pStyle w:val="ListParagraph"/>
        <w:spacing w:line="240" w:lineRule="auto"/>
        <w:jc w:val="both"/>
        <w:rPr>
          <w:rFonts w:asciiTheme="majorHAnsi" w:hAnsiTheme="majorHAnsi" w:cstheme="majorHAnsi"/>
          <w:sz w:val="24"/>
          <w:szCs w:val="24"/>
          <w:lang w:val="en"/>
        </w:rPr>
      </w:pPr>
      <w:r w:rsidRPr="0020182D">
        <w:rPr>
          <w:rFonts w:asciiTheme="majorHAnsi" w:hAnsiTheme="majorHAnsi" w:cstheme="majorHAnsi"/>
          <w:sz w:val="24"/>
          <w:szCs w:val="24"/>
          <w:lang w:val="en"/>
        </w:rPr>
        <w:t>1.2. Principal loan officer/investor</w:t>
      </w:r>
    </w:p>
    <w:p w:rsidR="008D10AA" w:rsidRPr="0020182D" w:rsidRDefault="008D10AA" w:rsidP="008D10AA">
      <w:pPr>
        <w:pStyle w:val="ListParagraph"/>
        <w:spacing w:line="240" w:lineRule="auto"/>
        <w:jc w:val="both"/>
        <w:rPr>
          <w:rFonts w:asciiTheme="majorHAnsi" w:hAnsiTheme="majorHAnsi" w:cstheme="majorHAnsi"/>
          <w:sz w:val="24"/>
          <w:szCs w:val="24"/>
          <w:lang w:val="en"/>
        </w:rPr>
      </w:pPr>
      <w:r w:rsidRPr="0020182D">
        <w:rPr>
          <w:rFonts w:asciiTheme="majorHAnsi" w:hAnsiTheme="majorHAnsi" w:cstheme="majorHAnsi"/>
          <w:sz w:val="24"/>
          <w:szCs w:val="24"/>
          <w:lang w:val="en"/>
        </w:rPr>
        <w:t xml:space="preserve">1.3. Credit </w:t>
      </w:r>
      <w:proofErr w:type="spellStart"/>
      <w:r w:rsidRPr="0020182D">
        <w:rPr>
          <w:rFonts w:asciiTheme="majorHAnsi" w:hAnsiTheme="majorHAnsi" w:cstheme="majorHAnsi"/>
          <w:sz w:val="24"/>
          <w:szCs w:val="24"/>
          <w:lang w:val="en"/>
        </w:rPr>
        <w:t>orderer</w:t>
      </w:r>
      <w:proofErr w:type="spellEnd"/>
      <w:r w:rsidRPr="0020182D">
        <w:rPr>
          <w:rFonts w:asciiTheme="majorHAnsi" w:hAnsiTheme="majorHAnsi" w:cstheme="majorHAnsi"/>
          <w:sz w:val="24"/>
          <w:szCs w:val="24"/>
          <w:lang w:val="en"/>
        </w:rPr>
        <w:t xml:space="preserve"> (secondary/tertiary)</w:t>
      </w:r>
    </w:p>
    <w:p w:rsidR="008D10AA" w:rsidRPr="0020182D" w:rsidRDefault="008D10AA" w:rsidP="008D10AA">
      <w:pPr>
        <w:pStyle w:val="ListParagraph"/>
        <w:spacing w:line="240" w:lineRule="auto"/>
        <w:jc w:val="both"/>
        <w:rPr>
          <w:rFonts w:asciiTheme="majorHAnsi" w:hAnsiTheme="majorHAnsi" w:cstheme="majorHAnsi"/>
          <w:sz w:val="24"/>
          <w:szCs w:val="24"/>
          <w:lang w:val="en"/>
        </w:rPr>
      </w:pPr>
      <w:r w:rsidRPr="0020182D">
        <w:rPr>
          <w:rFonts w:asciiTheme="majorHAnsi" w:hAnsiTheme="majorHAnsi" w:cstheme="majorHAnsi"/>
          <w:sz w:val="24"/>
          <w:szCs w:val="24"/>
          <w:lang w:val="en"/>
        </w:rPr>
        <w:t>1.4. The beneficiary of the investment</w:t>
      </w:r>
    </w:p>
    <w:p w:rsidR="008D10AA" w:rsidRPr="0020182D" w:rsidRDefault="008D10AA" w:rsidP="008D10AA">
      <w:pPr>
        <w:pStyle w:val="ListParagraph"/>
        <w:spacing w:line="240" w:lineRule="auto"/>
        <w:jc w:val="both"/>
        <w:rPr>
          <w:rFonts w:asciiTheme="majorHAnsi" w:hAnsiTheme="majorHAnsi" w:cstheme="majorHAnsi"/>
          <w:sz w:val="24"/>
          <w:szCs w:val="24"/>
          <w:lang w:val="en"/>
        </w:rPr>
      </w:pPr>
      <w:r w:rsidRPr="0020182D">
        <w:rPr>
          <w:rFonts w:asciiTheme="majorHAnsi" w:hAnsiTheme="majorHAnsi" w:cstheme="majorHAnsi"/>
          <w:sz w:val="24"/>
          <w:szCs w:val="24"/>
          <w:lang w:val="en"/>
        </w:rPr>
        <w:t>1.5. The developer of the feasibility study</w:t>
      </w:r>
    </w:p>
    <w:p w:rsidR="008D10AA" w:rsidRPr="00EA5431" w:rsidRDefault="008D10AA" w:rsidP="008D10AA">
      <w:pPr>
        <w:pStyle w:val="ListParagraph"/>
        <w:spacing w:line="240" w:lineRule="auto"/>
        <w:jc w:val="both"/>
        <w:rPr>
          <w:rFonts w:asciiTheme="majorHAnsi" w:hAnsiTheme="majorHAnsi" w:cstheme="majorHAnsi"/>
          <w:b/>
          <w:sz w:val="24"/>
          <w:szCs w:val="24"/>
        </w:rPr>
      </w:pPr>
    </w:p>
    <w:p w:rsidR="000A2506" w:rsidRPr="00EA5431" w:rsidRDefault="00B53B68" w:rsidP="00DF17F3">
      <w:pPr>
        <w:pStyle w:val="ListParagraph"/>
        <w:numPr>
          <w:ilvl w:val="0"/>
          <w:numId w:val="3"/>
        </w:numPr>
        <w:pBdr>
          <w:bottom w:val="single" w:sz="4" w:space="1" w:color="auto"/>
        </w:pBdr>
        <w:spacing w:line="240" w:lineRule="auto"/>
        <w:ind w:hanging="720"/>
        <w:jc w:val="both"/>
        <w:rPr>
          <w:rFonts w:asciiTheme="majorHAnsi" w:hAnsiTheme="majorHAnsi" w:cstheme="majorHAnsi"/>
          <w:b/>
          <w:smallCaps/>
          <w:sz w:val="24"/>
          <w:szCs w:val="24"/>
        </w:rPr>
      </w:pPr>
      <w:r w:rsidRPr="00B53B68">
        <w:rPr>
          <w:rFonts w:asciiTheme="majorHAnsi" w:hAnsiTheme="majorHAnsi" w:cstheme="majorHAnsi"/>
          <w:b/>
          <w:smallCaps/>
          <w:sz w:val="24"/>
          <w:szCs w:val="24"/>
          <w:lang w:val="en"/>
        </w:rPr>
        <w:t>The existing situation and the need to achieve the objective/investment project</w:t>
      </w:r>
      <w:r w:rsidRPr="00B53B68">
        <w:rPr>
          <w:rFonts w:asciiTheme="majorHAnsi" w:hAnsiTheme="majorHAnsi" w:cstheme="majorHAnsi"/>
          <w:b/>
          <w:smallCaps/>
          <w:sz w:val="24"/>
          <w:szCs w:val="24"/>
        </w:rPr>
        <w:t xml:space="preserve"> </w:t>
      </w:r>
      <w:r w:rsidR="000A2506" w:rsidRPr="00EA5431">
        <w:rPr>
          <w:rFonts w:asciiTheme="majorHAnsi" w:hAnsiTheme="majorHAnsi" w:cstheme="majorHAnsi"/>
          <w:b/>
          <w:smallCaps/>
          <w:sz w:val="24"/>
          <w:szCs w:val="24"/>
        </w:rPr>
        <w:t xml:space="preserve"> </w:t>
      </w:r>
    </w:p>
    <w:p w:rsidR="0020182D" w:rsidRPr="0020182D" w:rsidRDefault="0020182D" w:rsidP="0020182D">
      <w:pPr>
        <w:pStyle w:val="ListParagraph"/>
        <w:spacing w:line="240" w:lineRule="auto"/>
        <w:jc w:val="both"/>
        <w:rPr>
          <w:rFonts w:asciiTheme="majorHAnsi" w:hAnsiTheme="majorHAnsi" w:cstheme="majorHAnsi"/>
          <w:b/>
          <w:sz w:val="24"/>
          <w:szCs w:val="24"/>
          <w:lang w:val="en"/>
        </w:rPr>
      </w:pPr>
    </w:p>
    <w:p w:rsidR="0020182D" w:rsidRPr="0020182D" w:rsidRDefault="0020182D" w:rsidP="0020182D">
      <w:pPr>
        <w:pStyle w:val="ListParagraph"/>
        <w:spacing w:line="240" w:lineRule="auto"/>
        <w:jc w:val="both"/>
        <w:rPr>
          <w:rFonts w:asciiTheme="majorHAnsi" w:hAnsiTheme="majorHAnsi" w:cstheme="majorHAnsi"/>
          <w:sz w:val="24"/>
          <w:szCs w:val="24"/>
          <w:lang w:val="en"/>
        </w:rPr>
      </w:pPr>
      <w:r w:rsidRPr="0020182D">
        <w:rPr>
          <w:rFonts w:asciiTheme="majorHAnsi" w:hAnsiTheme="majorHAnsi" w:cstheme="majorHAnsi"/>
          <w:sz w:val="24"/>
          <w:szCs w:val="24"/>
          <w:lang w:val="en"/>
        </w:rPr>
        <w:t>2.1. The conclusions of the pre-feasibility study (if it was prepared in advance) regarding the current situation, the necessity and opportunity to promote the investment objective and the technical-economic scenarios/options identified and proposed for analysis</w:t>
      </w:r>
    </w:p>
    <w:p w:rsidR="0020182D" w:rsidRPr="0020182D" w:rsidRDefault="0020182D" w:rsidP="0020182D">
      <w:pPr>
        <w:pStyle w:val="ListParagraph"/>
        <w:spacing w:line="240" w:lineRule="auto"/>
        <w:jc w:val="both"/>
        <w:rPr>
          <w:rFonts w:asciiTheme="majorHAnsi" w:hAnsiTheme="majorHAnsi" w:cstheme="majorHAnsi"/>
          <w:sz w:val="24"/>
          <w:szCs w:val="24"/>
          <w:lang w:val="en"/>
        </w:rPr>
      </w:pPr>
      <w:r w:rsidRPr="0020182D">
        <w:rPr>
          <w:rFonts w:asciiTheme="majorHAnsi" w:hAnsiTheme="majorHAnsi" w:cstheme="majorHAnsi"/>
          <w:sz w:val="24"/>
          <w:szCs w:val="24"/>
          <w:lang w:val="en"/>
        </w:rPr>
        <w:t>2.2. Presentation of the context: policies, strategies, legislation, relevant agreements, institutional and financial structures</w:t>
      </w:r>
    </w:p>
    <w:p w:rsidR="0020182D" w:rsidRPr="0020182D" w:rsidRDefault="0020182D" w:rsidP="0020182D">
      <w:pPr>
        <w:pStyle w:val="ListParagraph"/>
        <w:spacing w:line="240" w:lineRule="auto"/>
        <w:jc w:val="both"/>
        <w:rPr>
          <w:rFonts w:asciiTheme="majorHAnsi" w:hAnsiTheme="majorHAnsi" w:cstheme="majorHAnsi"/>
          <w:sz w:val="24"/>
          <w:szCs w:val="24"/>
          <w:lang w:val="en"/>
        </w:rPr>
      </w:pPr>
      <w:r w:rsidRPr="0020182D">
        <w:rPr>
          <w:rFonts w:asciiTheme="majorHAnsi" w:hAnsiTheme="majorHAnsi" w:cstheme="majorHAnsi"/>
          <w:sz w:val="24"/>
          <w:szCs w:val="24"/>
          <w:lang w:val="en"/>
        </w:rPr>
        <w:t>2.3. Analysis of the existing situation and identification of deficiencies</w:t>
      </w:r>
    </w:p>
    <w:p w:rsidR="0020182D" w:rsidRPr="0020182D" w:rsidRDefault="0020182D" w:rsidP="0020182D">
      <w:pPr>
        <w:pStyle w:val="ListParagraph"/>
        <w:spacing w:line="240" w:lineRule="auto"/>
        <w:jc w:val="both"/>
        <w:rPr>
          <w:rFonts w:asciiTheme="majorHAnsi" w:hAnsiTheme="majorHAnsi" w:cstheme="majorHAnsi"/>
          <w:sz w:val="24"/>
          <w:szCs w:val="24"/>
          <w:lang w:val="en"/>
        </w:rPr>
      </w:pPr>
      <w:r w:rsidRPr="0020182D">
        <w:rPr>
          <w:rFonts w:asciiTheme="majorHAnsi" w:hAnsiTheme="majorHAnsi" w:cstheme="majorHAnsi"/>
          <w:sz w:val="24"/>
          <w:szCs w:val="24"/>
          <w:lang w:val="en"/>
        </w:rPr>
        <w:t>2.4. Analysis of the demand for goods and services, including medium- and long-term forecasts regarding the evolution of demand, in order to justify the need for the investment objective</w:t>
      </w:r>
    </w:p>
    <w:p w:rsidR="0020182D" w:rsidRPr="0020182D" w:rsidRDefault="0020182D" w:rsidP="0020182D">
      <w:pPr>
        <w:pStyle w:val="ListParagraph"/>
        <w:spacing w:line="240" w:lineRule="auto"/>
        <w:jc w:val="both"/>
        <w:rPr>
          <w:rFonts w:asciiTheme="majorHAnsi" w:hAnsiTheme="majorHAnsi" w:cstheme="majorHAnsi"/>
          <w:sz w:val="24"/>
          <w:szCs w:val="24"/>
          <w:lang w:val="en"/>
        </w:rPr>
      </w:pPr>
      <w:r w:rsidRPr="0020182D">
        <w:rPr>
          <w:rFonts w:asciiTheme="majorHAnsi" w:hAnsiTheme="majorHAnsi" w:cstheme="majorHAnsi"/>
          <w:sz w:val="24"/>
          <w:szCs w:val="24"/>
          <w:lang w:val="en"/>
        </w:rPr>
        <w:t>2.5. Objectives expected to be achieved by making the public investment</w:t>
      </w:r>
    </w:p>
    <w:p w:rsidR="0020182D" w:rsidRPr="00EA5431" w:rsidRDefault="0020182D" w:rsidP="0020182D">
      <w:pPr>
        <w:pStyle w:val="ListParagraph"/>
        <w:spacing w:line="240" w:lineRule="auto"/>
        <w:jc w:val="both"/>
        <w:rPr>
          <w:rFonts w:asciiTheme="majorHAnsi" w:hAnsiTheme="majorHAnsi" w:cstheme="majorHAnsi"/>
          <w:b/>
          <w:sz w:val="24"/>
          <w:szCs w:val="24"/>
        </w:rPr>
      </w:pPr>
    </w:p>
    <w:p w:rsidR="00F242E9" w:rsidRPr="00EA5431" w:rsidRDefault="00F242E9" w:rsidP="00F242E9">
      <w:pPr>
        <w:pStyle w:val="ListParagraph"/>
        <w:spacing w:line="240" w:lineRule="auto"/>
        <w:jc w:val="both"/>
        <w:rPr>
          <w:rFonts w:asciiTheme="majorHAnsi" w:hAnsiTheme="majorHAnsi" w:cstheme="majorHAnsi"/>
          <w:sz w:val="24"/>
          <w:szCs w:val="24"/>
        </w:rPr>
      </w:pPr>
    </w:p>
    <w:p w:rsidR="003148CD" w:rsidRPr="00094998" w:rsidRDefault="002F03D2" w:rsidP="002F03D2">
      <w:pPr>
        <w:pStyle w:val="ListParagraph"/>
        <w:numPr>
          <w:ilvl w:val="0"/>
          <w:numId w:val="3"/>
        </w:numPr>
        <w:pBdr>
          <w:bottom w:val="single" w:sz="4" w:space="1" w:color="auto"/>
        </w:pBdr>
        <w:spacing w:line="240" w:lineRule="auto"/>
        <w:ind w:hanging="720"/>
        <w:jc w:val="both"/>
        <w:rPr>
          <w:rFonts w:asciiTheme="majorHAnsi" w:hAnsiTheme="majorHAnsi" w:cstheme="majorHAnsi"/>
          <w:b/>
          <w:smallCaps/>
          <w:sz w:val="24"/>
          <w:szCs w:val="24"/>
          <w:lang w:val="en"/>
        </w:rPr>
      </w:pPr>
      <w:r w:rsidRPr="002F03D2">
        <w:rPr>
          <w:rFonts w:asciiTheme="majorHAnsi" w:hAnsiTheme="majorHAnsi" w:cstheme="majorHAnsi"/>
          <w:b/>
          <w:smallCaps/>
          <w:sz w:val="24"/>
          <w:szCs w:val="24"/>
          <w:lang w:val="en"/>
        </w:rPr>
        <w:lastRenderedPageBreak/>
        <w:t>Identification, proposal and presentation of at least two technical-economic scenarios/options for achieving the investment objective*2)</w:t>
      </w:r>
      <w:r w:rsidR="007112CD">
        <w:rPr>
          <w:rStyle w:val="FootnoteReference"/>
          <w:rFonts w:asciiTheme="majorHAnsi" w:hAnsiTheme="majorHAnsi" w:cstheme="majorHAnsi"/>
          <w:b/>
          <w:smallCaps/>
          <w:sz w:val="24"/>
          <w:szCs w:val="24"/>
          <w:lang w:val="en"/>
        </w:rPr>
        <w:footnoteReference w:id="3"/>
      </w:r>
    </w:p>
    <w:p w:rsidR="00B530BE" w:rsidRDefault="00B530BE" w:rsidP="00B530BE">
      <w:pPr>
        <w:pStyle w:val="ListParagraph"/>
        <w:spacing w:line="240" w:lineRule="auto"/>
        <w:ind w:left="270"/>
        <w:jc w:val="both"/>
        <w:rPr>
          <w:rStyle w:val="slitbdychar"/>
          <w:rFonts w:asciiTheme="majorHAnsi" w:hAnsiTheme="majorHAnsi" w:cstheme="majorHAnsi"/>
          <w:sz w:val="24"/>
          <w:szCs w:val="24"/>
        </w:rPr>
      </w:pPr>
    </w:p>
    <w:p w:rsidR="00B530BE" w:rsidRDefault="00B530BE" w:rsidP="00B530BE">
      <w:pPr>
        <w:pStyle w:val="ListParagraph"/>
        <w:spacing w:line="240" w:lineRule="auto"/>
        <w:ind w:left="270"/>
        <w:jc w:val="both"/>
        <w:rPr>
          <w:rFonts w:asciiTheme="majorHAnsi" w:hAnsiTheme="majorHAnsi" w:cstheme="majorHAnsi"/>
          <w:sz w:val="24"/>
          <w:szCs w:val="24"/>
          <w:lang w:val="en"/>
        </w:rPr>
      </w:pPr>
      <w:r w:rsidRPr="00B530BE">
        <w:rPr>
          <w:rFonts w:asciiTheme="majorHAnsi" w:hAnsiTheme="majorHAnsi" w:cstheme="majorHAnsi"/>
          <w:sz w:val="24"/>
          <w:szCs w:val="24"/>
          <w:lang w:val="en"/>
        </w:rPr>
        <w:t>For each technical-economic scenario/option, the following will be presented:</w:t>
      </w:r>
    </w:p>
    <w:p w:rsidR="00B530BE" w:rsidRPr="00B530BE" w:rsidRDefault="00B530BE" w:rsidP="00B530BE">
      <w:pPr>
        <w:pStyle w:val="ListParagraph"/>
        <w:spacing w:line="240" w:lineRule="auto"/>
        <w:ind w:left="270"/>
        <w:jc w:val="both"/>
        <w:rPr>
          <w:rFonts w:asciiTheme="majorHAnsi" w:hAnsiTheme="majorHAnsi" w:cstheme="majorHAnsi"/>
          <w:sz w:val="24"/>
          <w:szCs w:val="24"/>
          <w:lang w:val="en"/>
        </w:rPr>
      </w:pPr>
    </w:p>
    <w:p w:rsidR="00B530BE" w:rsidRPr="00B530BE" w:rsidRDefault="00B530BE" w:rsidP="00B530BE">
      <w:pPr>
        <w:pStyle w:val="ListParagraph"/>
        <w:spacing w:line="240" w:lineRule="auto"/>
        <w:ind w:left="270"/>
        <w:jc w:val="both"/>
        <w:rPr>
          <w:rFonts w:asciiTheme="majorHAnsi" w:hAnsiTheme="majorHAnsi" w:cstheme="majorHAnsi"/>
          <w:b/>
          <w:sz w:val="24"/>
          <w:szCs w:val="24"/>
        </w:rPr>
      </w:pPr>
      <w:r w:rsidRPr="00B530BE">
        <w:rPr>
          <w:rFonts w:asciiTheme="majorHAnsi" w:hAnsiTheme="majorHAnsi" w:cstheme="majorHAnsi"/>
          <w:b/>
          <w:sz w:val="24"/>
          <w:szCs w:val="24"/>
          <w:lang w:val="en"/>
        </w:rPr>
        <w:t>3.1. Particularities of the location:</w:t>
      </w:r>
    </w:p>
    <w:p w:rsidR="00B530BE" w:rsidRPr="00B530BE" w:rsidRDefault="00B530BE" w:rsidP="00B530BE">
      <w:pPr>
        <w:pStyle w:val="ListParagraph"/>
        <w:spacing w:line="240" w:lineRule="auto"/>
        <w:ind w:left="270"/>
        <w:jc w:val="both"/>
        <w:rPr>
          <w:rFonts w:asciiTheme="majorHAnsi" w:hAnsiTheme="majorHAnsi" w:cstheme="majorHAnsi"/>
          <w:sz w:val="24"/>
          <w:szCs w:val="24"/>
          <w:lang w:val="en"/>
        </w:rPr>
      </w:pPr>
      <w:r w:rsidRPr="00B530BE">
        <w:rPr>
          <w:rFonts w:asciiTheme="majorHAnsi" w:hAnsiTheme="majorHAnsi" w:cstheme="majorHAnsi"/>
          <w:sz w:val="24"/>
          <w:szCs w:val="24"/>
          <w:lang w:val="en"/>
        </w:rPr>
        <w:t>a) description of the site (location - intra-urban/extra-urban, land surface, plan dimensions, legal regime - nature of the property or title, right of pre-emption, public utility area, information/obligations/constraints extracted from urban planning documents, as the case);</w:t>
      </w:r>
    </w:p>
    <w:p w:rsidR="00B530BE" w:rsidRPr="00B530BE" w:rsidRDefault="00B530BE" w:rsidP="00B530BE">
      <w:pPr>
        <w:pStyle w:val="ListParagraph"/>
        <w:spacing w:line="240" w:lineRule="auto"/>
        <w:ind w:left="270"/>
        <w:jc w:val="both"/>
        <w:rPr>
          <w:rFonts w:asciiTheme="majorHAnsi" w:hAnsiTheme="majorHAnsi" w:cstheme="majorHAnsi"/>
          <w:sz w:val="24"/>
          <w:szCs w:val="24"/>
          <w:lang w:val="en"/>
        </w:rPr>
      </w:pPr>
      <w:r w:rsidRPr="00B530BE">
        <w:rPr>
          <w:rFonts w:asciiTheme="majorHAnsi" w:hAnsiTheme="majorHAnsi" w:cstheme="majorHAnsi"/>
          <w:sz w:val="24"/>
          <w:szCs w:val="24"/>
          <w:lang w:val="en"/>
        </w:rPr>
        <w:t>b) relations with neighboring areas, existing accesses and/or possible access ways;</w:t>
      </w:r>
    </w:p>
    <w:p w:rsidR="00B530BE" w:rsidRPr="00B530BE" w:rsidRDefault="00B530BE" w:rsidP="00B530BE">
      <w:pPr>
        <w:pStyle w:val="ListParagraph"/>
        <w:spacing w:line="240" w:lineRule="auto"/>
        <w:ind w:left="270"/>
        <w:jc w:val="both"/>
        <w:rPr>
          <w:rFonts w:asciiTheme="majorHAnsi" w:hAnsiTheme="majorHAnsi" w:cstheme="majorHAnsi"/>
          <w:sz w:val="24"/>
          <w:szCs w:val="24"/>
          <w:lang w:val="en"/>
        </w:rPr>
      </w:pPr>
      <w:r w:rsidRPr="00B530BE">
        <w:rPr>
          <w:rFonts w:asciiTheme="majorHAnsi" w:hAnsiTheme="majorHAnsi" w:cstheme="majorHAnsi"/>
          <w:sz w:val="24"/>
          <w:szCs w:val="24"/>
          <w:lang w:val="en"/>
        </w:rPr>
        <w:t>c) proposed orientations towards the cardinal points and towards the natural or constructed points of interest;</w:t>
      </w:r>
    </w:p>
    <w:p w:rsidR="00B530BE" w:rsidRPr="00B530BE" w:rsidRDefault="00B530BE" w:rsidP="00B530BE">
      <w:pPr>
        <w:pStyle w:val="ListParagraph"/>
        <w:spacing w:line="240" w:lineRule="auto"/>
        <w:ind w:left="270"/>
        <w:jc w:val="both"/>
        <w:rPr>
          <w:rFonts w:asciiTheme="majorHAnsi" w:hAnsiTheme="majorHAnsi" w:cstheme="majorHAnsi"/>
          <w:sz w:val="24"/>
          <w:szCs w:val="24"/>
          <w:lang w:val="en"/>
        </w:rPr>
      </w:pPr>
      <w:r w:rsidRPr="00B530BE">
        <w:rPr>
          <w:rFonts w:asciiTheme="majorHAnsi" w:hAnsiTheme="majorHAnsi" w:cstheme="majorHAnsi"/>
          <w:sz w:val="24"/>
          <w:szCs w:val="24"/>
          <w:lang w:val="en"/>
        </w:rPr>
        <w:t>d) pollution sources existing in the area;</w:t>
      </w:r>
    </w:p>
    <w:p w:rsidR="00B530BE" w:rsidRPr="00B530BE" w:rsidRDefault="00B530BE" w:rsidP="00B530BE">
      <w:pPr>
        <w:pStyle w:val="ListParagraph"/>
        <w:spacing w:line="240" w:lineRule="auto"/>
        <w:ind w:left="270"/>
        <w:jc w:val="both"/>
        <w:rPr>
          <w:rFonts w:asciiTheme="majorHAnsi" w:hAnsiTheme="majorHAnsi" w:cstheme="majorHAnsi"/>
          <w:sz w:val="24"/>
          <w:szCs w:val="24"/>
          <w:lang w:val="en"/>
        </w:rPr>
      </w:pPr>
      <w:r w:rsidRPr="00B530BE">
        <w:rPr>
          <w:rFonts w:asciiTheme="majorHAnsi" w:hAnsiTheme="majorHAnsi" w:cstheme="majorHAnsi"/>
          <w:sz w:val="24"/>
          <w:szCs w:val="24"/>
          <w:lang w:val="en"/>
        </w:rPr>
        <w:t>e) climatic data and relief features;</w:t>
      </w:r>
    </w:p>
    <w:p w:rsidR="00B530BE" w:rsidRPr="00B530BE" w:rsidRDefault="00B530BE" w:rsidP="00B530BE">
      <w:pPr>
        <w:pStyle w:val="ListParagraph"/>
        <w:spacing w:line="240" w:lineRule="auto"/>
        <w:ind w:left="270"/>
        <w:jc w:val="both"/>
        <w:rPr>
          <w:rFonts w:asciiTheme="majorHAnsi" w:hAnsiTheme="majorHAnsi" w:cstheme="majorHAnsi"/>
          <w:sz w:val="24"/>
          <w:szCs w:val="24"/>
          <w:lang w:val="en"/>
        </w:rPr>
      </w:pPr>
      <w:r w:rsidRPr="00B530BE">
        <w:rPr>
          <w:rFonts w:asciiTheme="majorHAnsi" w:hAnsiTheme="majorHAnsi" w:cstheme="majorHAnsi"/>
          <w:sz w:val="24"/>
          <w:szCs w:val="24"/>
          <w:lang w:val="en"/>
        </w:rPr>
        <w:t>f) the existence of some:</w:t>
      </w:r>
    </w:p>
    <w:p w:rsidR="00B530BE" w:rsidRPr="00B530BE" w:rsidRDefault="00B530BE" w:rsidP="00B530BE">
      <w:pPr>
        <w:pStyle w:val="ListParagraph"/>
        <w:spacing w:line="240" w:lineRule="auto"/>
        <w:jc w:val="both"/>
        <w:rPr>
          <w:rFonts w:asciiTheme="majorHAnsi" w:hAnsiTheme="majorHAnsi" w:cstheme="majorHAnsi"/>
          <w:sz w:val="24"/>
          <w:szCs w:val="24"/>
          <w:lang w:val="en"/>
        </w:rPr>
      </w:pPr>
      <w:r w:rsidRPr="00B530BE">
        <w:rPr>
          <w:rFonts w:asciiTheme="majorHAnsi" w:hAnsiTheme="majorHAnsi" w:cstheme="majorHAnsi"/>
          <w:sz w:val="24"/>
          <w:szCs w:val="24"/>
          <w:lang w:val="en"/>
        </w:rPr>
        <w:t>- building networks in the location that would require relocation/protection, to the extent that they can be identified;</w:t>
      </w:r>
    </w:p>
    <w:p w:rsidR="00B530BE" w:rsidRPr="00B530BE" w:rsidRDefault="00B530BE" w:rsidP="00B530BE">
      <w:pPr>
        <w:pStyle w:val="ListParagraph"/>
        <w:spacing w:line="240" w:lineRule="auto"/>
        <w:jc w:val="both"/>
        <w:rPr>
          <w:rFonts w:asciiTheme="majorHAnsi" w:hAnsiTheme="majorHAnsi" w:cstheme="majorHAnsi"/>
          <w:sz w:val="24"/>
          <w:szCs w:val="24"/>
          <w:lang w:val="en"/>
        </w:rPr>
      </w:pPr>
      <w:r w:rsidRPr="00B530BE">
        <w:rPr>
          <w:rFonts w:asciiTheme="majorHAnsi" w:hAnsiTheme="majorHAnsi" w:cstheme="majorHAnsi"/>
          <w:sz w:val="24"/>
          <w:szCs w:val="24"/>
          <w:lang w:val="en"/>
        </w:rPr>
        <w:t>– possible interference with historical/architectural monuments or archaeological sites on the site or in the immediately adjacent area; the existence of specific conditions in the case of the existence of protected or protection areas;</w:t>
      </w:r>
    </w:p>
    <w:p w:rsidR="00B530BE" w:rsidRPr="00B530BE" w:rsidRDefault="00B530BE" w:rsidP="00B530BE">
      <w:pPr>
        <w:pStyle w:val="ListParagraph"/>
        <w:spacing w:line="240" w:lineRule="auto"/>
        <w:jc w:val="both"/>
        <w:rPr>
          <w:rFonts w:asciiTheme="majorHAnsi" w:hAnsiTheme="majorHAnsi" w:cstheme="majorHAnsi"/>
          <w:sz w:val="24"/>
          <w:szCs w:val="24"/>
          <w:lang w:val="en"/>
        </w:rPr>
      </w:pPr>
      <w:r w:rsidRPr="00B530BE">
        <w:rPr>
          <w:rFonts w:asciiTheme="majorHAnsi" w:hAnsiTheme="majorHAnsi" w:cstheme="majorHAnsi"/>
          <w:sz w:val="24"/>
          <w:szCs w:val="24"/>
          <w:lang w:val="en"/>
        </w:rPr>
        <w:t>- lands belonging to institutions that are part of the defense system, public order and national security;</w:t>
      </w:r>
    </w:p>
    <w:p w:rsidR="00B530BE" w:rsidRPr="00B530BE" w:rsidRDefault="00B530BE" w:rsidP="00B530BE">
      <w:pPr>
        <w:pStyle w:val="ListParagraph"/>
        <w:spacing w:line="240" w:lineRule="auto"/>
        <w:ind w:left="270"/>
        <w:jc w:val="both"/>
        <w:rPr>
          <w:rFonts w:asciiTheme="majorHAnsi" w:hAnsiTheme="majorHAnsi" w:cstheme="majorHAnsi"/>
          <w:sz w:val="24"/>
          <w:szCs w:val="24"/>
          <w:lang w:val="en"/>
        </w:rPr>
      </w:pPr>
      <w:r w:rsidRPr="00B530BE">
        <w:rPr>
          <w:rFonts w:asciiTheme="majorHAnsi" w:hAnsiTheme="majorHAnsi" w:cstheme="majorHAnsi"/>
          <w:sz w:val="24"/>
          <w:szCs w:val="24"/>
          <w:lang w:val="en"/>
        </w:rPr>
        <w:t>g) geophysical characteristics of the land in the location - extracted from the geotechnical study prepared according to the regulations in force, including:</w:t>
      </w:r>
    </w:p>
    <w:p w:rsidR="00B530BE" w:rsidRPr="00B530BE" w:rsidRDefault="00B530BE" w:rsidP="00B530BE">
      <w:pPr>
        <w:pStyle w:val="ListParagraph"/>
        <w:spacing w:line="240" w:lineRule="auto"/>
        <w:ind w:left="270"/>
        <w:jc w:val="both"/>
        <w:rPr>
          <w:rFonts w:asciiTheme="majorHAnsi" w:hAnsiTheme="majorHAnsi" w:cstheme="majorHAnsi"/>
          <w:sz w:val="24"/>
          <w:szCs w:val="24"/>
          <w:lang w:val="en"/>
        </w:rPr>
      </w:pPr>
      <w:r w:rsidRPr="00B530BE">
        <w:rPr>
          <w:rFonts w:asciiTheme="majorHAnsi" w:hAnsiTheme="majorHAnsi" w:cstheme="majorHAnsi"/>
          <w:sz w:val="24"/>
          <w:szCs w:val="24"/>
          <w:lang w:val="en"/>
        </w:rPr>
        <w:t>(</w:t>
      </w:r>
      <w:proofErr w:type="spellStart"/>
      <w:r w:rsidRPr="00B530BE">
        <w:rPr>
          <w:rFonts w:asciiTheme="majorHAnsi" w:hAnsiTheme="majorHAnsi" w:cstheme="majorHAnsi"/>
          <w:sz w:val="24"/>
          <w:szCs w:val="24"/>
          <w:lang w:val="en"/>
        </w:rPr>
        <w:t>i</w:t>
      </w:r>
      <w:proofErr w:type="spellEnd"/>
      <w:r w:rsidRPr="00B530BE">
        <w:rPr>
          <w:rFonts w:asciiTheme="majorHAnsi" w:hAnsiTheme="majorHAnsi" w:cstheme="majorHAnsi"/>
          <w:sz w:val="24"/>
          <w:szCs w:val="24"/>
          <w:lang w:val="en"/>
        </w:rPr>
        <w:t>) seismic zoning data;</w:t>
      </w:r>
    </w:p>
    <w:p w:rsidR="00B530BE" w:rsidRPr="00B530BE" w:rsidRDefault="00B530BE" w:rsidP="00B530BE">
      <w:pPr>
        <w:pStyle w:val="ListParagraph"/>
        <w:spacing w:line="240" w:lineRule="auto"/>
        <w:ind w:left="270"/>
        <w:jc w:val="both"/>
        <w:rPr>
          <w:rFonts w:asciiTheme="majorHAnsi" w:hAnsiTheme="majorHAnsi" w:cstheme="majorHAnsi"/>
          <w:sz w:val="24"/>
          <w:szCs w:val="24"/>
          <w:lang w:val="en"/>
        </w:rPr>
      </w:pPr>
      <w:r w:rsidRPr="00B530BE">
        <w:rPr>
          <w:rFonts w:asciiTheme="majorHAnsi" w:hAnsiTheme="majorHAnsi" w:cstheme="majorHAnsi"/>
          <w:sz w:val="24"/>
          <w:szCs w:val="24"/>
          <w:lang w:val="en"/>
        </w:rPr>
        <w:t>(ii) preliminary data on the nature of the foundation land, including the conventional pressure and the maximum level of groundwater;</w:t>
      </w:r>
    </w:p>
    <w:p w:rsidR="00B530BE" w:rsidRPr="00B530BE" w:rsidRDefault="00B530BE" w:rsidP="00B530BE">
      <w:pPr>
        <w:pStyle w:val="ListParagraph"/>
        <w:spacing w:line="240" w:lineRule="auto"/>
        <w:ind w:left="270"/>
        <w:jc w:val="both"/>
        <w:rPr>
          <w:rFonts w:asciiTheme="majorHAnsi" w:hAnsiTheme="majorHAnsi" w:cstheme="majorHAnsi"/>
          <w:sz w:val="24"/>
          <w:szCs w:val="24"/>
          <w:lang w:val="en"/>
        </w:rPr>
      </w:pPr>
      <w:r w:rsidRPr="00B530BE">
        <w:rPr>
          <w:rFonts w:asciiTheme="majorHAnsi" w:hAnsiTheme="majorHAnsi" w:cstheme="majorHAnsi"/>
          <w:sz w:val="24"/>
          <w:szCs w:val="24"/>
          <w:lang w:val="en"/>
        </w:rPr>
        <w:t>(iii) general geological data;</w:t>
      </w:r>
    </w:p>
    <w:p w:rsidR="00B530BE" w:rsidRPr="00B530BE" w:rsidRDefault="00B530BE" w:rsidP="00B530BE">
      <w:pPr>
        <w:pStyle w:val="ListParagraph"/>
        <w:spacing w:line="240" w:lineRule="auto"/>
        <w:ind w:left="270"/>
        <w:jc w:val="both"/>
        <w:rPr>
          <w:rFonts w:asciiTheme="majorHAnsi" w:hAnsiTheme="majorHAnsi" w:cstheme="majorHAnsi"/>
          <w:sz w:val="24"/>
          <w:szCs w:val="24"/>
          <w:lang w:val="en"/>
        </w:rPr>
      </w:pPr>
      <w:r w:rsidRPr="00B530BE">
        <w:rPr>
          <w:rFonts w:asciiTheme="majorHAnsi" w:hAnsiTheme="majorHAnsi" w:cstheme="majorHAnsi"/>
          <w:sz w:val="24"/>
          <w:szCs w:val="24"/>
          <w:lang w:val="en"/>
        </w:rPr>
        <w:t>(iv) geotechnical data obtained from: plans with the location of boreholes, complex sheets with the results of laboratory determinations, groundwater analysis, geotechnical report with recommendations for foundations and consolidations, geotechnical zoning maps, accessible archives, as appropriate;</w:t>
      </w:r>
    </w:p>
    <w:p w:rsidR="00B530BE" w:rsidRPr="00B530BE" w:rsidRDefault="00B530BE" w:rsidP="00B530BE">
      <w:pPr>
        <w:pStyle w:val="ListParagraph"/>
        <w:spacing w:line="240" w:lineRule="auto"/>
        <w:ind w:left="270"/>
        <w:jc w:val="both"/>
        <w:rPr>
          <w:rFonts w:asciiTheme="majorHAnsi" w:hAnsiTheme="majorHAnsi" w:cstheme="majorHAnsi"/>
          <w:sz w:val="24"/>
          <w:szCs w:val="24"/>
          <w:lang w:val="en"/>
        </w:rPr>
      </w:pPr>
      <w:r w:rsidRPr="00B530BE">
        <w:rPr>
          <w:rFonts w:asciiTheme="majorHAnsi" w:hAnsiTheme="majorHAnsi" w:cstheme="majorHAnsi"/>
          <w:sz w:val="24"/>
          <w:szCs w:val="24"/>
          <w:lang w:val="en"/>
        </w:rPr>
        <w:t>(v) being in risk areas (earthquake, landslides, floods) in accordance with the technical regulations in force;</w:t>
      </w:r>
    </w:p>
    <w:p w:rsidR="0053660F" w:rsidRDefault="00B530BE" w:rsidP="00B7464B">
      <w:pPr>
        <w:pStyle w:val="ListParagraph"/>
        <w:spacing w:line="240" w:lineRule="auto"/>
        <w:ind w:left="270"/>
        <w:jc w:val="both"/>
        <w:rPr>
          <w:rFonts w:asciiTheme="majorHAnsi" w:hAnsiTheme="majorHAnsi" w:cstheme="majorHAnsi"/>
          <w:sz w:val="24"/>
          <w:szCs w:val="24"/>
          <w:lang w:val="en"/>
        </w:rPr>
      </w:pPr>
      <w:r w:rsidRPr="00B530BE">
        <w:rPr>
          <w:rFonts w:asciiTheme="majorHAnsi" w:hAnsiTheme="majorHAnsi" w:cstheme="majorHAnsi"/>
          <w:sz w:val="24"/>
          <w:szCs w:val="24"/>
          <w:lang w:val="en"/>
        </w:rPr>
        <w:t>(vi) characteristics from a hydrological point of view established on the basis of existing studies, documentation, with the indication of information sources stated bibliographically.</w:t>
      </w:r>
    </w:p>
    <w:p w:rsidR="00B7464B" w:rsidRDefault="00B7464B" w:rsidP="00B7464B">
      <w:pPr>
        <w:pStyle w:val="ListParagraph"/>
        <w:spacing w:line="240" w:lineRule="auto"/>
        <w:ind w:left="270"/>
        <w:jc w:val="both"/>
        <w:rPr>
          <w:rFonts w:asciiTheme="majorHAnsi" w:hAnsiTheme="majorHAnsi" w:cstheme="majorHAnsi"/>
          <w:sz w:val="24"/>
          <w:szCs w:val="24"/>
          <w:lang w:val="en"/>
        </w:rPr>
      </w:pPr>
    </w:p>
    <w:p w:rsidR="00B7464B" w:rsidRPr="00B7464B" w:rsidRDefault="00B7464B" w:rsidP="00B7464B">
      <w:pPr>
        <w:pStyle w:val="ListParagraph"/>
        <w:spacing w:line="240" w:lineRule="auto"/>
        <w:ind w:left="0"/>
        <w:jc w:val="both"/>
        <w:rPr>
          <w:rFonts w:asciiTheme="majorHAnsi" w:hAnsiTheme="majorHAnsi" w:cstheme="majorHAnsi"/>
          <w:b/>
          <w:sz w:val="24"/>
          <w:szCs w:val="24"/>
          <w:lang w:val="en"/>
        </w:rPr>
      </w:pPr>
      <w:r w:rsidRPr="00B7464B">
        <w:rPr>
          <w:rFonts w:asciiTheme="majorHAnsi" w:hAnsiTheme="majorHAnsi" w:cstheme="majorHAnsi"/>
          <w:b/>
          <w:sz w:val="24"/>
          <w:szCs w:val="24"/>
          <w:lang w:val="en"/>
        </w:rPr>
        <w:t>3.2. Description from a technical, constructive, functional-architectural and technological point of view:</w:t>
      </w:r>
    </w:p>
    <w:p w:rsidR="00B7464B" w:rsidRPr="00B7464B" w:rsidRDefault="00B7464B" w:rsidP="00B7464B">
      <w:pPr>
        <w:pStyle w:val="ListParagraph"/>
        <w:spacing w:line="240" w:lineRule="auto"/>
        <w:jc w:val="both"/>
        <w:rPr>
          <w:rFonts w:asciiTheme="majorHAnsi" w:hAnsiTheme="majorHAnsi" w:cstheme="majorHAnsi"/>
          <w:sz w:val="24"/>
          <w:szCs w:val="24"/>
          <w:lang w:val="en"/>
        </w:rPr>
      </w:pPr>
      <w:r w:rsidRPr="00B7464B">
        <w:rPr>
          <w:rFonts w:asciiTheme="majorHAnsi" w:hAnsiTheme="majorHAnsi" w:cstheme="majorHAnsi"/>
          <w:sz w:val="24"/>
          <w:szCs w:val="24"/>
          <w:lang w:val="en"/>
        </w:rPr>
        <w:lastRenderedPageBreak/>
        <w:t>- technical characteristics and parameters specific to the investment objective;</w:t>
      </w:r>
    </w:p>
    <w:p w:rsidR="00B7464B" w:rsidRPr="00B7464B" w:rsidRDefault="00B7464B" w:rsidP="00B7464B">
      <w:pPr>
        <w:pStyle w:val="ListParagraph"/>
        <w:spacing w:line="240" w:lineRule="auto"/>
        <w:jc w:val="both"/>
        <w:rPr>
          <w:rFonts w:asciiTheme="majorHAnsi" w:hAnsiTheme="majorHAnsi" w:cstheme="majorHAnsi"/>
          <w:sz w:val="24"/>
          <w:szCs w:val="24"/>
          <w:lang w:val="en"/>
        </w:rPr>
      </w:pPr>
      <w:r w:rsidRPr="00B7464B">
        <w:rPr>
          <w:rFonts w:asciiTheme="majorHAnsi" w:hAnsiTheme="majorHAnsi" w:cstheme="majorHAnsi"/>
          <w:sz w:val="24"/>
          <w:szCs w:val="24"/>
          <w:lang w:val="en"/>
        </w:rPr>
        <w:t>- the constructive variant of making the investment, with the justification of its choice;</w:t>
      </w:r>
    </w:p>
    <w:p w:rsidR="00B7464B" w:rsidRDefault="00B7464B" w:rsidP="00B7464B">
      <w:pPr>
        <w:pStyle w:val="ListParagraph"/>
        <w:spacing w:line="240" w:lineRule="auto"/>
        <w:jc w:val="both"/>
        <w:rPr>
          <w:rFonts w:asciiTheme="majorHAnsi" w:hAnsiTheme="majorHAnsi" w:cstheme="majorHAnsi"/>
          <w:sz w:val="24"/>
          <w:szCs w:val="24"/>
          <w:lang w:val="en"/>
        </w:rPr>
      </w:pPr>
      <w:r w:rsidRPr="00B7464B">
        <w:rPr>
          <w:rFonts w:asciiTheme="majorHAnsi" w:hAnsiTheme="majorHAnsi" w:cstheme="majorHAnsi"/>
          <w:sz w:val="24"/>
          <w:szCs w:val="24"/>
          <w:lang w:val="en"/>
        </w:rPr>
        <w:t>- equipment and equipment specific to the proposed function.</w:t>
      </w:r>
    </w:p>
    <w:p w:rsidR="00B7464B" w:rsidRDefault="00B7464B" w:rsidP="00B7464B">
      <w:pPr>
        <w:pStyle w:val="ListParagraph"/>
        <w:spacing w:line="240" w:lineRule="auto"/>
        <w:jc w:val="both"/>
        <w:rPr>
          <w:rFonts w:asciiTheme="majorHAnsi" w:hAnsiTheme="majorHAnsi" w:cstheme="majorHAnsi"/>
          <w:sz w:val="24"/>
          <w:szCs w:val="24"/>
          <w:lang w:val="en"/>
        </w:rPr>
      </w:pPr>
    </w:p>
    <w:p w:rsidR="00B7464B" w:rsidRDefault="00B7464B" w:rsidP="00B7464B">
      <w:pPr>
        <w:pStyle w:val="ListParagraph"/>
        <w:spacing w:line="240" w:lineRule="auto"/>
        <w:ind w:left="0"/>
        <w:jc w:val="both"/>
        <w:rPr>
          <w:rFonts w:asciiTheme="majorHAnsi" w:hAnsiTheme="majorHAnsi" w:cstheme="majorHAnsi"/>
          <w:b/>
          <w:sz w:val="24"/>
          <w:szCs w:val="24"/>
          <w:lang w:val="en"/>
        </w:rPr>
      </w:pPr>
      <w:r w:rsidRPr="00B7464B">
        <w:rPr>
          <w:rFonts w:asciiTheme="majorHAnsi" w:hAnsiTheme="majorHAnsi" w:cstheme="majorHAnsi"/>
          <w:b/>
          <w:sz w:val="24"/>
          <w:szCs w:val="24"/>
          <w:lang w:val="en"/>
        </w:rPr>
        <w:t>3.3. Estimated investment costs:</w:t>
      </w:r>
    </w:p>
    <w:p w:rsidR="00B7464B" w:rsidRPr="00B7464B" w:rsidRDefault="00B7464B" w:rsidP="00B7464B">
      <w:pPr>
        <w:pStyle w:val="ListParagraph"/>
        <w:spacing w:line="240" w:lineRule="auto"/>
        <w:ind w:left="0"/>
        <w:jc w:val="both"/>
        <w:rPr>
          <w:rFonts w:asciiTheme="majorHAnsi" w:hAnsiTheme="majorHAnsi" w:cstheme="majorHAnsi"/>
          <w:b/>
          <w:sz w:val="24"/>
          <w:szCs w:val="24"/>
          <w:lang w:val="en"/>
        </w:rPr>
      </w:pPr>
    </w:p>
    <w:p w:rsidR="00B7464B" w:rsidRPr="00B7464B" w:rsidRDefault="00B7464B" w:rsidP="00B7464B">
      <w:pPr>
        <w:pStyle w:val="ListParagraph"/>
        <w:spacing w:line="240" w:lineRule="auto"/>
        <w:jc w:val="both"/>
        <w:rPr>
          <w:rFonts w:asciiTheme="majorHAnsi" w:hAnsiTheme="majorHAnsi" w:cstheme="majorHAnsi"/>
          <w:sz w:val="24"/>
          <w:szCs w:val="24"/>
          <w:lang w:val="en"/>
        </w:rPr>
      </w:pPr>
      <w:r w:rsidRPr="00B7464B">
        <w:rPr>
          <w:rFonts w:asciiTheme="majorHAnsi" w:hAnsiTheme="majorHAnsi" w:cstheme="majorHAnsi"/>
          <w:sz w:val="24"/>
          <w:szCs w:val="24"/>
          <w:lang w:val="en"/>
        </w:rPr>
        <w:t>- the estimated costs for achieving the investment objective, taking into account the costs of similar investments, or cost standards for similar investments relative to the technical characteristics and specific parameters of the investment objective;</w:t>
      </w:r>
    </w:p>
    <w:p w:rsidR="00B7464B" w:rsidRDefault="00B7464B" w:rsidP="002C50BB">
      <w:pPr>
        <w:pStyle w:val="ListParagraph"/>
        <w:spacing w:line="240" w:lineRule="auto"/>
        <w:jc w:val="both"/>
        <w:rPr>
          <w:rFonts w:asciiTheme="majorHAnsi" w:hAnsiTheme="majorHAnsi" w:cstheme="majorHAnsi"/>
          <w:sz w:val="24"/>
          <w:szCs w:val="24"/>
          <w:lang w:val="en"/>
        </w:rPr>
      </w:pPr>
      <w:r w:rsidRPr="00B7464B">
        <w:rPr>
          <w:rFonts w:asciiTheme="majorHAnsi" w:hAnsiTheme="majorHAnsi" w:cstheme="majorHAnsi"/>
          <w:sz w:val="24"/>
          <w:szCs w:val="24"/>
          <w:lang w:val="en"/>
        </w:rPr>
        <w:t>– the estimated operating costs during the standard lifetime/depreciation of the public investment.</w:t>
      </w:r>
    </w:p>
    <w:p w:rsidR="001F7C55" w:rsidRDefault="001F7C55" w:rsidP="00B7464B">
      <w:pPr>
        <w:pStyle w:val="ListParagraph"/>
        <w:spacing w:line="240" w:lineRule="auto"/>
        <w:ind w:left="0"/>
        <w:jc w:val="both"/>
        <w:rPr>
          <w:rFonts w:asciiTheme="majorHAnsi" w:hAnsiTheme="majorHAnsi" w:cstheme="majorHAnsi"/>
          <w:sz w:val="24"/>
          <w:szCs w:val="24"/>
          <w:lang w:val="en"/>
        </w:rPr>
      </w:pPr>
    </w:p>
    <w:p w:rsidR="001F7C55" w:rsidRPr="001F7C55" w:rsidRDefault="001F7C55" w:rsidP="001F7C55">
      <w:pPr>
        <w:pStyle w:val="ListParagraph"/>
        <w:spacing w:line="240" w:lineRule="auto"/>
        <w:ind w:left="0"/>
        <w:jc w:val="both"/>
        <w:rPr>
          <w:rFonts w:asciiTheme="majorHAnsi" w:hAnsiTheme="majorHAnsi" w:cstheme="majorHAnsi"/>
          <w:b/>
          <w:sz w:val="24"/>
          <w:szCs w:val="24"/>
          <w:lang w:val="en"/>
        </w:rPr>
      </w:pPr>
      <w:r w:rsidRPr="001F7C55">
        <w:rPr>
          <w:rFonts w:asciiTheme="majorHAnsi" w:hAnsiTheme="majorHAnsi" w:cstheme="majorHAnsi"/>
          <w:b/>
          <w:sz w:val="24"/>
          <w:szCs w:val="24"/>
          <w:lang w:val="en"/>
        </w:rPr>
        <w:t>3.4. Specialized studies, depending on the category and importance class of the constructions, as the case may be:</w:t>
      </w:r>
    </w:p>
    <w:p w:rsidR="001F7C55" w:rsidRPr="001F7C55" w:rsidRDefault="001F7C55" w:rsidP="001F7C55">
      <w:pPr>
        <w:pStyle w:val="ListParagraph"/>
        <w:spacing w:line="240" w:lineRule="auto"/>
        <w:jc w:val="both"/>
        <w:rPr>
          <w:rFonts w:asciiTheme="majorHAnsi" w:hAnsiTheme="majorHAnsi" w:cstheme="majorHAnsi"/>
          <w:sz w:val="24"/>
          <w:szCs w:val="24"/>
          <w:lang w:val="en"/>
        </w:rPr>
      </w:pPr>
      <w:r w:rsidRPr="001F7C55">
        <w:rPr>
          <w:rFonts w:asciiTheme="majorHAnsi" w:hAnsiTheme="majorHAnsi" w:cstheme="majorHAnsi"/>
          <w:sz w:val="24"/>
          <w:szCs w:val="24"/>
          <w:lang w:val="en"/>
        </w:rPr>
        <w:t>- topographic study;</w:t>
      </w:r>
    </w:p>
    <w:p w:rsidR="001F7C55" w:rsidRPr="001F7C55" w:rsidRDefault="001F7C55" w:rsidP="001F7C55">
      <w:pPr>
        <w:pStyle w:val="ListParagraph"/>
        <w:spacing w:line="240" w:lineRule="auto"/>
        <w:jc w:val="both"/>
        <w:rPr>
          <w:rFonts w:asciiTheme="majorHAnsi" w:hAnsiTheme="majorHAnsi" w:cstheme="majorHAnsi"/>
          <w:sz w:val="24"/>
          <w:szCs w:val="24"/>
          <w:lang w:val="en"/>
        </w:rPr>
      </w:pPr>
      <w:r w:rsidRPr="001F7C55">
        <w:rPr>
          <w:rFonts w:asciiTheme="majorHAnsi" w:hAnsiTheme="majorHAnsi" w:cstheme="majorHAnsi"/>
          <w:sz w:val="24"/>
          <w:szCs w:val="24"/>
          <w:lang w:val="en"/>
        </w:rPr>
        <w:t>– geotechnical study and/or analysis and stability studies of the land;</w:t>
      </w:r>
    </w:p>
    <w:p w:rsidR="001F7C55" w:rsidRPr="001F7C55" w:rsidRDefault="001F7C55" w:rsidP="001F7C55">
      <w:pPr>
        <w:pStyle w:val="ListParagraph"/>
        <w:spacing w:line="240" w:lineRule="auto"/>
        <w:jc w:val="both"/>
        <w:rPr>
          <w:rFonts w:asciiTheme="majorHAnsi" w:hAnsiTheme="majorHAnsi" w:cstheme="majorHAnsi"/>
          <w:sz w:val="24"/>
          <w:szCs w:val="24"/>
          <w:lang w:val="en"/>
        </w:rPr>
      </w:pPr>
      <w:r w:rsidRPr="001F7C55">
        <w:rPr>
          <w:rFonts w:asciiTheme="majorHAnsi" w:hAnsiTheme="majorHAnsi" w:cstheme="majorHAnsi"/>
          <w:sz w:val="24"/>
          <w:szCs w:val="24"/>
          <w:lang w:val="en"/>
        </w:rPr>
        <w:t>– hydrological, hydrogeological study;</w:t>
      </w:r>
    </w:p>
    <w:p w:rsidR="001F7C55" w:rsidRPr="001F7C55" w:rsidRDefault="001F7C55" w:rsidP="001F7C55">
      <w:pPr>
        <w:pStyle w:val="ListParagraph"/>
        <w:spacing w:line="240" w:lineRule="auto"/>
        <w:jc w:val="both"/>
        <w:rPr>
          <w:rFonts w:asciiTheme="majorHAnsi" w:hAnsiTheme="majorHAnsi" w:cstheme="majorHAnsi"/>
          <w:sz w:val="24"/>
          <w:szCs w:val="24"/>
          <w:lang w:val="en"/>
        </w:rPr>
      </w:pPr>
      <w:r w:rsidRPr="001F7C55">
        <w:rPr>
          <w:rFonts w:asciiTheme="majorHAnsi" w:hAnsiTheme="majorHAnsi" w:cstheme="majorHAnsi"/>
          <w:sz w:val="24"/>
          <w:szCs w:val="24"/>
          <w:lang w:val="en"/>
        </w:rPr>
        <w:t>– study on the possibility of using alternative systems of high efficiency to increase energy performance;</w:t>
      </w:r>
    </w:p>
    <w:p w:rsidR="001F7C55" w:rsidRPr="001F7C55" w:rsidRDefault="001F7C55" w:rsidP="001F7C55">
      <w:pPr>
        <w:pStyle w:val="ListParagraph"/>
        <w:spacing w:line="240" w:lineRule="auto"/>
        <w:jc w:val="both"/>
        <w:rPr>
          <w:rFonts w:asciiTheme="majorHAnsi" w:hAnsiTheme="majorHAnsi" w:cstheme="majorHAnsi"/>
          <w:sz w:val="24"/>
          <w:szCs w:val="24"/>
          <w:lang w:val="en"/>
        </w:rPr>
      </w:pPr>
      <w:r w:rsidRPr="001F7C55">
        <w:rPr>
          <w:rFonts w:asciiTheme="majorHAnsi" w:hAnsiTheme="majorHAnsi" w:cstheme="majorHAnsi"/>
          <w:sz w:val="24"/>
          <w:szCs w:val="24"/>
          <w:lang w:val="en"/>
        </w:rPr>
        <w:t>– traffic study and circulation study;</w:t>
      </w:r>
    </w:p>
    <w:p w:rsidR="001F7C55" w:rsidRPr="001F7C55" w:rsidRDefault="001F7C55" w:rsidP="001F7C55">
      <w:pPr>
        <w:pStyle w:val="ListParagraph"/>
        <w:spacing w:line="240" w:lineRule="auto"/>
        <w:jc w:val="both"/>
        <w:rPr>
          <w:rFonts w:asciiTheme="majorHAnsi" w:hAnsiTheme="majorHAnsi" w:cstheme="majorHAnsi"/>
          <w:sz w:val="24"/>
          <w:szCs w:val="24"/>
          <w:lang w:val="en"/>
        </w:rPr>
      </w:pPr>
      <w:r w:rsidRPr="001F7C55">
        <w:rPr>
          <w:rFonts w:asciiTheme="majorHAnsi" w:hAnsiTheme="majorHAnsi" w:cstheme="majorHAnsi"/>
          <w:sz w:val="24"/>
          <w:szCs w:val="24"/>
          <w:lang w:val="en"/>
        </w:rPr>
        <w:t>- preliminary archaeological diagnostic report for expropriation, for investment objectives whose sites are to be expropriated for reasons of public utility;</w:t>
      </w:r>
    </w:p>
    <w:p w:rsidR="001F7C55" w:rsidRPr="001F7C55" w:rsidRDefault="001F7C55" w:rsidP="001F7C55">
      <w:pPr>
        <w:pStyle w:val="ListParagraph"/>
        <w:spacing w:line="240" w:lineRule="auto"/>
        <w:jc w:val="both"/>
        <w:rPr>
          <w:rFonts w:asciiTheme="majorHAnsi" w:hAnsiTheme="majorHAnsi" w:cstheme="majorHAnsi"/>
          <w:sz w:val="24"/>
          <w:szCs w:val="24"/>
          <w:lang w:val="en"/>
        </w:rPr>
      </w:pPr>
      <w:r w:rsidRPr="001F7C55">
        <w:rPr>
          <w:rFonts w:asciiTheme="majorHAnsi" w:hAnsiTheme="majorHAnsi" w:cstheme="majorHAnsi"/>
          <w:sz w:val="24"/>
          <w:szCs w:val="24"/>
          <w:lang w:val="en"/>
        </w:rPr>
        <w:t>– landscape study in the case of investment objectives that refer to landscaping and green spaces;</w:t>
      </w:r>
    </w:p>
    <w:p w:rsidR="001F7C55" w:rsidRPr="001F7C55" w:rsidRDefault="001F7C55" w:rsidP="001F7C55">
      <w:pPr>
        <w:pStyle w:val="ListParagraph"/>
        <w:spacing w:line="240" w:lineRule="auto"/>
        <w:jc w:val="both"/>
        <w:rPr>
          <w:rFonts w:asciiTheme="majorHAnsi" w:hAnsiTheme="majorHAnsi" w:cstheme="majorHAnsi"/>
          <w:sz w:val="24"/>
          <w:szCs w:val="24"/>
          <w:lang w:val="en"/>
        </w:rPr>
      </w:pPr>
      <w:r w:rsidRPr="001F7C55">
        <w:rPr>
          <w:rFonts w:asciiTheme="majorHAnsi" w:hAnsiTheme="majorHAnsi" w:cstheme="majorHAnsi"/>
          <w:sz w:val="24"/>
          <w:szCs w:val="24"/>
          <w:lang w:val="en"/>
        </w:rPr>
        <w:t>– study on the value of the cultural resource;</w:t>
      </w:r>
    </w:p>
    <w:p w:rsidR="001F7C55" w:rsidRPr="001F7C55" w:rsidRDefault="001F7C55" w:rsidP="001F7C55">
      <w:pPr>
        <w:pStyle w:val="ListParagraph"/>
        <w:spacing w:line="240" w:lineRule="auto"/>
        <w:jc w:val="both"/>
        <w:rPr>
          <w:rFonts w:asciiTheme="majorHAnsi" w:hAnsiTheme="majorHAnsi" w:cstheme="majorHAnsi"/>
          <w:sz w:val="24"/>
          <w:szCs w:val="24"/>
          <w:lang w:val="en"/>
        </w:rPr>
      </w:pPr>
      <w:r w:rsidRPr="001F7C55">
        <w:rPr>
          <w:rFonts w:asciiTheme="majorHAnsi" w:hAnsiTheme="majorHAnsi" w:cstheme="majorHAnsi"/>
          <w:sz w:val="24"/>
          <w:szCs w:val="24"/>
          <w:lang w:val="en"/>
        </w:rPr>
        <w:t>- specialized studies required depending on the specifics of the investment.</w:t>
      </w:r>
    </w:p>
    <w:p w:rsidR="001F7C55" w:rsidRDefault="001F7C55" w:rsidP="001F7C55">
      <w:pPr>
        <w:pStyle w:val="ListParagraph"/>
        <w:spacing w:line="240" w:lineRule="auto"/>
        <w:jc w:val="both"/>
        <w:rPr>
          <w:rFonts w:asciiTheme="majorHAnsi" w:hAnsiTheme="majorHAnsi" w:cstheme="majorHAnsi"/>
          <w:sz w:val="24"/>
          <w:szCs w:val="24"/>
          <w:lang w:val="en"/>
        </w:rPr>
      </w:pPr>
    </w:p>
    <w:p w:rsidR="001F7C55" w:rsidRDefault="001F7C55" w:rsidP="001F7C55">
      <w:pPr>
        <w:pStyle w:val="ListParagraph"/>
        <w:spacing w:line="240" w:lineRule="auto"/>
        <w:ind w:left="0"/>
        <w:jc w:val="both"/>
        <w:rPr>
          <w:rFonts w:asciiTheme="majorHAnsi" w:hAnsiTheme="majorHAnsi" w:cstheme="majorHAnsi"/>
          <w:b/>
          <w:sz w:val="24"/>
          <w:szCs w:val="24"/>
          <w:lang w:val="en"/>
        </w:rPr>
      </w:pPr>
      <w:r w:rsidRPr="001F7C55">
        <w:rPr>
          <w:rFonts w:asciiTheme="majorHAnsi" w:hAnsiTheme="majorHAnsi" w:cstheme="majorHAnsi"/>
          <w:b/>
          <w:sz w:val="24"/>
          <w:szCs w:val="24"/>
          <w:lang w:val="en"/>
        </w:rPr>
        <w:t>3.5. Indicative graphs for making the investment</w:t>
      </w:r>
    </w:p>
    <w:p w:rsidR="001F7C55" w:rsidRDefault="001F7C55" w:rsidP="001F7C55">
      <w:pPr>
        <w:pStyle w:val="ListParagraph"/>
        <w:spacing w:line="240" w:lineRule="auto"/>
        <w:ind w:left="0"/>
        <w:jc w:val="both"/>
        <w:rPr>
          <w:rFonts w:asciiTheme="majorHAnsi" w:hAnsiTheme="majorHAnsi" w:cstheme="majorHAnsi"/>
          <w:b/>
          <w:sz w:val="24"/>
          <w:szCs w:val="24"/>
          <w:lang w:val="en"/>
        </w:rPr>
      </w:pPr>
    </w:p>
    <w:p w:rsidR="001F7C55" w:rsidRDefault="001F7C55" w:rsidP="001F7C55">
      <w:pPr>
        <w:pStyle w:val="ListParagraph"/>
        <w:spacing w:line="240" w:lineRule="auto"/>
        <w:ind w:left="0"/>
        <w:jc w:val="both"/>
        <w:rPr>
          <w:rFonts w:asciiTheme="majorHAnsi" w:hAnsiTheme="majorHAnsi" w:cstheme="majorHAnsi"/>
          <w:b/>
          <w:sz w:val="24"/>
          <w:szCs w:val="24"/>
          <w:lang w:val="en"/>
        </w:rPr>
      </w:pPr>
    </w:p>
    <w:p w:rsidR="00973793" w:rsidRPr="00973793" w:rsidRDefault="00B477BC" w:rsidP="00973793">
      <w:pPr>
        <w:pStyle w:val="ListParagraph"/>
        <w:numPr>
          <w:ilvl w:val="0"/>
          <w:numId w:val="3"/>
        </w:numPr>
        <w:pBdr>
          <w:bottom w:val="single" w:sz="4" w:space="1" w:color="auto"/>
        </w:pBdr>
        <w:spacing w:line="240" w:lineRule="auto"/>
        <w:jc w:val="both"/>
        <w:rPr>
          <w:rFonts w:ascii="Calibri Light" w:eastAsia="Calibri" w:hAnsi="Calibri Light" w:cs="Times New Roman"/>
          <w:b/>
          <w:smallCaps/>
        </w:rPr>
      </w:pPr>
      <w:r w:rsidRPr="00B477BC">
        <w:rPr>
          <w:rFonts w:ascii="Calibri Light" w:eastAsia="Calibri" w:hAnsi="Calibri Light" w:cs="Times New Roman"/>
          <w:b/>
          <w:smallCaps/>
          <w:lang w:val="en"/>
        </w:rPr>
        <w:t>Analysis of each proposed technical-economic scenario/option(s)</w:t>
      </w:r>
    </w:p>
    <w:p w:rsidR="001F7C55" w:rsidRDefault="001F7C55" w:rsidP="001F7C55">
      <w:pPr>
        <w:pStyle w:val="ListParagraph"/>
        <w:spacing w:line="240" w:lineRule="auto"/>
        <w:ind w:left="0"/>
        <w:jc w:val="both"/>
        <w:rPr>
          <w:rFonts w:asciiTheme="majorHAnsi" w:hAnsiTheme="majorHAnsi" w:cstheme="majorHAnsi"/>
          <w:b/>
          <w:sz w:val="24"/>
          <w:szCs w:val="24"/>
          <w:lang w:val="en"/>
        </w:rPr>
      </w:pPr>
    </w:p>
    <w:p w:rsidR="00B24F56" w:rsidRDefault="00B24F56" w:rsidP="00AD6EC7">
      <w:pPr>
        <w:pStyle w:val="ListParagraph"/>
        <w:spacing w:line="240" w:lineRule="auto"/>
        <w:ind w:left="0"/>
        <w:jc w:val="both"/>
        <w:rPr>
          <w:rFonts w:asciiTheme="majorHAnsi" w:hAnsiTheme="majorHAnsi" w:cstheme="majorHAnsi"/>
          <w:b/>
          <w:sz w:val="24"/>
          <w:szCs w:val="24"/>
          <w:lang w:val="en"/>
        </w:rPr>
      </w:pPr>
      <w:r w:rsidRPr="000E6C55">
        <w:rPr>
          <w:rFonts w:asciiTheme="majorHAnsi" w:hAnsiTheme="majorHAnsi" w:cstheme="majorHAnsi"/>
          <w:b/>
          <w:sz w:val="24"/>
          <w:szCs w:val="24"/>
          <w:lang w:val="en"/>
        </w:rPr>
        <w:t>4.1. Presentation of the analysis framework, including the specification of the reference period and the presentation of the reference scenario</w:t>
      </w:r>
    </w:p>
    <w:p w:rsidR="000E6C55" w:rsidRPr="000E6C55" w:rsidRDefault="000E6C55" w:rsidP="000E6C55">
      <w:pPr>
        <w:pStyle w:val="ListParagraph"/>
        <w:spacing w:line="240" w:lineRule="auto"/>
        <w:ind w:left="360"/>
        <w:jc w:val="both"/>
        <w:rPr>
          <w:rFonts w:asciiTheme="majorHAnsi" w:hAnsiTheme="majorHAnsi" w:cstheme="majorHAnsi"/>
          <w:b/>
          <w:sz w:val="24"/>
          <w:szCs w:val="24"/>
          <w:lang w:val="en"/>
        </w:rPr>
      </w:pPr>
    </w:p>
    <w:p w:rsidR="00B24F56" w:rsidRDefault="00B24F56" w:rsidP="00AD6EC7">
      <w:pPr>
        <w:pStyle w:val="ListParagraph"/>
        <w:spacing w:line="240" w:lineRule="auto"/>
        <w:ind w:left="0"/>
        <w:jc w:val="both"/>
        <w:rPr>
          <w:rFonts w:asciiTheme="majorHAnsi" w:hAnsiTheme="majorHAnsi" w:cstheme="majorHAnsi"/>
          <w:b/>
          <w:sz w:val="24"/>
          <w:szCs w:val="24"/>
          <w:lang w:val="en"/>
        </w:rPr>
      </w:pPr>
      <w:r w:rsidRPr="000E6C55">
        <w:rPr>
          <w:rFonts w:asciiTheme="majorHAnsi" w:hAnsiTheme="majorHAnsi" w:cstheme="majorHAnsi"/>
          <w:b/>
          <w:sz w:val="24"/>
          <w:szCs w:val="24"/>
          <w:lang w:val="en"/>
        </w:rPr>
        <w:t>4.2. Analysis of vulnerabilities caused by risk factors, anthropogenic and natural, including climate change, which may affect the investment</w:t>
      </w:r>
    </w:p>
    <w:p w:rsidR="000E6C55" w:rsidRPr="000E6C55" w:rsidRDefault="000E6C55" w:rsidP="000E6C55">
      <w:pPr>
        <w:pStyle w:val="ListParagraph"/>
        <w:spacing w:line="240" w:lineRule="auto"/>
        <w:ind w:left="360"/>
        <w:jc w:val="both"/>
        <w:rPr>
          <w:rFonts w:asciiTheme="majorHAnsi" w:hAnsiTheme="majorHAnsi" w:cstheme="majorHAnsi"/>
          <w:b/>
          <w:sz w:val="24"/>
          <w:szCs w:val="24"/>
          <w:lang w:val="en"/>
        </w:rPr>
      </w:pPr>
    </w:p>
    <w:p w:rsidR="00B24F56" w:rsidRDefault="00B24F56" w:rsidP="00AD6EC7">
      <w:pPr>
        <w:pStyle w:val="ListParagraph"/>
        <w:spacing w:line="240" w:lineRule="auto"/>
        <w:ind w:left="0"/>
        <w:jc w:val="both"/>
        <w:rPr>
          <w:rFonts w:asciiTheme="majorHAnsi" w:hAnsiTheme="majorHAnsi" w:cstheme="majorHAnsi"/>
          <w:b/>
          <w:sz w:val="24"/>
          <w:szCs w:val="24"/>
          <w:lang w:val="en"/>
        </w:rPr>
      </w:pPr>
      <w:r w:rsidRPr="000E6C55">
        <w:rPr>
          <w:rFonts w:asciiTheme="majorHAnsi" w:hAnsiTheme="majorHAnsi" w:cstheme="majorHAnsi"/>
          <w:b/>
          <w:sz w:val="24"/>
          <w:szCs w:val="24"/>
          <w:lang w:val="en"/>
        </w:rPr>
        <w:t>4.3. Utilities situation and consumption analysis:</w:t>
      </w:r>
    </w:p>
    <w:p w:rsidR="000E6C55" w:rsidRPr="000E6C55" w:rsidRDefault="000E6C55" w:rsidP="000E6C55">
      <w:pPr>
        <w:pStyle w:val="ListParagraph"/>
        <w:spacing w:line="240" w:lineRule="auto"/>
        <w:ind w:left="360"/>
        <w:jc w:val="both"/>
        <w:rPr>
          <w:rFonts w:asciiTheme="majorHAnsi" w:hAnsiTheme="majorHAnsi" w:cstheme="majorHAnsi"/>
          <w:b/>
          <w:sz w:val="24"/>
          <w:szCs w:val="24"/>
          <w:lang w:val="en"/>
        </w:rPr>
      </w:pPr>
    </w:p>
    <w:p w:rsidR="00B24F56" w:rsidRPr="001F7C55" w:rsidRDefault="00B24F56" w:rsidP="00B24F56">
      <w:pPr>
        <w:pStyle w:val="ListParagraph"/>
        <w:spacing w:line="240" w:lineRule="auto"/>
        <w:jc w:val="both"/>
        <w:rPr>
          <w:rFonts w:asciiTheme="majorHAnsi" w:hAnsiTheme="majorHAnsi" w:cstheme="majorHAnsi"/>
          <w:sz w:val="24"/>
          <w:szCs w:val="24"/>
          <w:lang w:val="en"/>
        </w:rPr>
      </w:pPr>
      <w:r w:rsidRPr="001F7C55">
        <w:rPr>
          <w:rFonts w:asciiTheme="majorHAnsi" w:hAnsiTheme="majorHAnsi" w:cstheme="majorHAnsi"/>
          <w:sz w:val="24"/>
          <w:szCs w:val="24"/>
          <w:lang w:val="en"/>
        </w:rPr>
        <w:t>- the need for utilities and relocation/protection, as the case may be;</w:t>
      </w:r>
    </w:p>
    <w:p w:rsidR="00B24F56" w:rsidRDefault="00B24F56" w:rsidP="00B24F56">
      <w:pPr>
        <w:pStyle w:val="ListParagraph"/>
        <w:spacing w:line="240" w:lineRule="auto"/>
        <w:jc w:val="both"/>
        <w:rPr>
          <w:rFonts w:asciiTheme="majorHAnsi" w:hAnsiTheme="majorHAnsi" w:cstheme="majorHAnsi"/>
          <w:sz w:val="24"/>
          <w:szCs w:val="24"/>
          <w:lang w:val="en"/>
        </w:rPr>
      </w:pPr>
      <w:r w:rsidRPr="001F7C55">
        <w:rPr>
          <w:rFonts w:asciiTheme="majorHAnsi" w:hAnsiTheme="majorHAnsi" w:cstheme="majorHAnsi"/>
          <w:sz w:val="24"/>
          <w:szCs w:val="24"/>
          <w:lang w:val="en"/>
        </w:rPr>
        <w:t>- solutions for ensuring the necessary utilities.</w:t>
      </w:r>
    </w:p>
    <w:p w:rsidR="000E6C55" w:rsidRPr="001F7C55" w:rsidRDefault="000E6C55" w:rsidP="00B24F56">
      <w:pPr>
        <w:pStyle w:val="ListParagraph"/>
        <w:spacing w:line="240" w:lineRule="auto"/>
        <w:jc w:val="both"/>
        <w:rPr>
          <w:rFonts w:asciiTheme="majorHAnsi" w:hAnsiTheme="majorHAnsi" w:cstheme="majorHAnsi"/>
          <w:sz w:val="24"/>
          <w:szCs w:val="24"/>
          <w:lang w:val="en"/>
        </w:rPr>
      </w:pPr>
    </w:p>
    <w:p w:rsidR="00B24F56" w:rsidRDefault="00AD6EC7" w:rsidP="00AD6EC7">
      <w:pPr>
        <w:pStyle w:val="ListParagraph"/>
        <w:spacing w:line="240" w:lineRule="auto"/>
        <w:ind w:left="0"/>
        <w:jc w:val="both"/>
        <w:rPr>
          <w:rFonts w:asciiTheme="majorHAnsi" w:hAnsiTheme="majorHAnsi" w:cstheme="majorHAnsi"/>
          <w:b/>
          <w:sz w:val="24"/>
          <w:szCs w:val="24"/>
          <w:lang w:val="en"/>
        </w:rPr>
      </w:pPr>
      <w:r>
        <w:rPr>
          <w:rFonts w:asciiTheme="majorHAnsi" w:hAnsiTheme="majorHAnsi" w:cstheme="majorHAnsi"/>
          <w:b/>
          <w:sz w:val="24"/>
          <w:szCs w:val="24"/>
          <w:lang w:val="en"/>
        </w:rPr>
        <w:t xml:space="preserve"> </w:t>
      </w:r>
      <w:r w:rsidR="00B24F56" w:rsidRPr="000E6C55">
        <w:rPr>
          <w:rFonts w:asciiTheme="majorHAnsi" w:hAnsiTheme="majorHAnsi" w:cstheme="majorHAnsi"/>
          <w:b/>
          <w:sz w:val="24"/>
          <w:szCs w:val="24"/>
          <w:lang w:val="en"/>
        </w:rPr>
        <w:t>4.4. Sustainability of achieving the investment objective:</w:t>
      </w:r>
    </w:p>
    <w:p w:rsidR="000E6C55" w:rsidRPr="000E6C55" w:rsidRDefault="000E6C55" w:rsidP="000E6C55">
      <w:pPr>
        <w:pStyle w:val="ListParagraph"/>
        <w:spacing w:line="240" w:lineRule="auto"/>
        <w:ind w:left="0"/>
        <w:jc w:val="both"/>
        <w:rPr>
          <w:rFonts w:asciiTheme="majorHAnsi" w:hAnsiTheme="majorHAnsi" w:cstheme="majorHAnsi"/>
          <w:b/>
          <w:sz w:val="24"/>
          <w:szCs w:val="24"/>
          <w:lang w:val="en"/>
        </w:rPr>
      </w:pPr>
    </w:p>
    <w:p w:rsidR="00B24F56" w:rsidRPr="001F7C55" w:rsidRDefault="00B24F56" w:rsidP="00B24F56">
      <w:pPr>
        <w:pStyle w:val="ListParagraph"/>
        <w:spacing w:line="240" w:lineRule="auto"/>
        <w:jc w:val="both"/>
        <w:rPr>
          <w:rFonts w:asciiTheme="majorHAnsi" w:hAnsiTheme="majorHAnsi" w:cstheme="majorHAnsi"/>
          <w:sz w:val="24"/>
          <w:szCs w:val="24"/>
          <w:lang w:val="en"/>
        </w:rPr>
      </w:pPr>
      <w:r w:rsidRPr="001F7C55">
        <w:rPr>
          <w:rFonts w:asciiTheme="majorHAnsi" w:hAnsiTheme="majorHAnsi" w:cstheme="majorHAnsi"/>
          <w:sz w:val="24"/>
          <w:szCs w:val="24"/>
          <w:lang w:val="en"/>
        </w:rPr>
        <w:t>a) social and cultural impact, equal opportunities;</w:t>
      </w:r>
    </w:p>
    <w:p w:rsidR="00B24F56" w:rsidRPr="001F7C55" w:rsidRDefault="00B24F56" w:rsidP="00B24F56">
      <w:pPr>
        <w:pStyle w:val="ListParagraph"/>
        <w:spacing w:line="240" w:lineRule="auto"/>
        <w:jc w:val="both"/>
        <w:rPr>
          <w:rFonts w:asciiTheme="majorHAnsi" w:hAnsiTheme="majorHAnsi" w:cstheme="majorHAnsi"/>
          <w:sz w:val="24"/>
          <w:szCs w:val="24"/>
          <w:lang w:val="en"/>
        </w:rPr>
      </w:pPr>
      <w:r w:rsidRPr="001F7C55">
        <w:rPr>
          <w:rFonts w:asciiTheme="majorHAnsi" w:hAnsiTheme="majorHAnsi" w:cstheme="majorHAnsi"/>
          <w:sz w:val="24"/>
          <w:szCs w:val="24"/>
          <w:lang w:val="en"/>
        </w:rPr>
        <w:t>b) estimates regarding the labor force employed by the realization of the investment: in the realization phase, in the operation phase;</w:t>
      </w:r>
    </w:p>
    <w:p w:rsidR="00B24F56" w:rsidRPr="001F7C55" w:rsidRDefault="00B24F56" w:rsidP="00B24F56">
      <w:pPr>
        <w:pStyle w:val="ListParagraph"/>
        <w:spacing w:line="240" w:lineRule="auto"/>
        <w:jc w:val="both"/>
        <w:rPr>
          <w:rFonts w:asciiTheme="majorHAnsi" w:hAnsiTheme="majorHAnsi" w:cstheme="majorHAnsi"/>
          <w:sz w:val="24"/>
          <w:szCs w:val="24"/>
          <w:lang w:val="en"/>
        </w:rPr>
      </w:pPr>
      <w:r w:rsidRPr="001F7C55">
        <w:rPr>
          <w:rFonts w:asciiTheme="majorHAnsi" w:hAnsiTheme="majorHAnsi" w:cstheme="majorHAnsi"/>
          <w:sz w:val="24"/>
          <w:szCs w:val="24"/>
          <w:lang w:val="en"/>
        </w:rPr>
        <w:t>c) the impact on environmental factors, including the impact on biodiversity and protected sites, as the case may be;</w:t>
      </w:r>
    </w:p>
    <w:p w:rsidR="00B24F56" w:rsidRDefault="00B24F56" w:rsidP="00B24F56">
      <w:pPr>
        <w:pStyle w:val="ListParagraph"/>
        <w:spacing w:line="240" w:lineRule="auto"/>
        <w:jc w:val="both"/>
        <w:rPr>
          <w:rFonts w:asciiTheme="majorHAnsi" w:hAnsiTheme="majorHAnsi" w:cstheme="majorHAnsi"/>
          <w:sz w:val="24"/>
          <w:szCs w:val="24"/>
          <w:lang w:val="en"/>
        </w:rPr>
      </w:pPr>
      <w:r w:rsidRPr="001F7C55">
        <w:rPr>
          <w:rFonts w:asciiTheme="majorHAnsi" w:hAnsiTheme="majorHAnsi" w:cstheme="majorHAnsi"/>
          <w:sz w:val="24"/>
          <w:szCs w:val="24"/>
          <w:lang w:val="en"/>
        </w:rPr>
        <w:t>d) the impact of the investment objective relative to the natural and anthropic context in which it is integrated, as the case may be.</w:t>
      </w:r>
    </w:p>
    <w:p w:rsidR="000E6C55" w:rsidRPr="001F7C55" w:rsidRDefault="000E6C55" w:rsidP="00B24F56">
      <w:pPr>
        <w:pStyle w:val="ListParagraph"/>
        <w:spacing w:line="240" w:lineRule="auto"/>
        <w:jc w:val="both"/>
        <w:rPr>
          <w:rFonts w:asciiTheme="majorHAnsi" w:hAnsiTheme="majorHAnsi" w:cstheme="majorHAnsi"/>
          <w:sz w:val="24"/>
          <w:szCs w:val="24"/>
          <w:lang w:val="en"/>
        </w:rPr>
      </w:pPr>
    </w:p>
    <w:p w:rsidR="00B24F56" w:rsidRDefault="00B24F56" w:rsidP="000E6C55">
      <w:pPr>
        <w:pStyle w:val="ListParagraph"/>
        <w:spacing w:line="240" w:lineRule="auto"/>
        <w:ind w:left="0"/>
        <w:jc w:val="both"/>
        <w:rPr>
          <w:rFonts w:asciiTheme="majorHAnsi" w:hAnsiTheme="majorHAnsi" w:cstheme="majorHAnsi"/>
          <w:b/>
          <w:sz w:val="24"/>
          <w:szCs w:val="24"/>
          <w:lang w:val="en"/>
        </w:rPr>
      </w:pPr>
      <w:r w:rsidRPr="000E6C55">
        <w:rPr>
          <w:rFonts w:asciiTheme="majorHAnsi" w:hAnsiTheme="majorHAnsi" w:cstheme="majorHAnsi"/>
          <w:b/>
          <w:sz w:val="24"/>
          <w:szCs w:val="24"/>
          <w:lang w:val="en"/>
        </w:rPr>
        <w:t>4.5. Analysis of the demand for goods and services, which justifies the dimensioning of the investment objective</w:t>
      </w:r>
    </w:p>
    <w:p w:rsidR="00AD6EC7" w:rsidRPr="000E6C55" w:rsidRDefault="00AD6EC7" w:rsidP="000E6C55">
      <w:pPr>
        <w:pStyle w:val="ListParagraph"/>
        <w:spacing w:line="240" w:lineRule="auto"/>
        <w:ind w:left="0"/>
        <w:jc w:val="both"/>
        <w:rPr>
          <w:rFonts w:asciiTheme="majorHAnsi" w:hAnsiTheme="majorHAnsi" w:cstheme="majorHAnsi"/>
          <w:b/>
          <w:sz w:val="24"/>
          <w:szCs w:val="24"/>
          <w:lang w:val="en"/>
        </w:rPr>
      </w:pPr>
    </w:p>
    <w:p w:rsidR="00B24F56" w:rsidRPr="00AD6EC7" w:rsidRDefault="00B24F56" w:rsidP="00AD6EC7">
      <w:pPr>
        <w:pStyle w:val="ListParagraph"/>
        <w:spacing w:line="240" w:lineRule="auto"/>
        <w:ind w:left="0"/>
        <w:jc w:val="both"/>
        <w:rPr>
          <w:rFonts w:asciiTheme="majorHAnsi" w:hAnsiTheme="majorHAnsi" w:cstheme="majorHAnsi"/>
          <w:b/>
          <w:sz w:val="24"/>
          <w:szCs w:val="24"/>
          <w:lang w:val="en"/>
        </w:rPr>
      </w:pPr>
      <w:r w:rsidRPr="00AD6EC7">
        <w:rPr>
          <w:rFonts w:asciiTheme="majorHAnsi" w:hAnsiTheme="majorHAnsi" w:cstheme="majorHAnsi"/>
          <w:b/>
          <w:sz w:val="24"/>
          <w:szCs w:val="24"/>
          <w:lang w:val="en"/>
        </w:rPr>
        <w:t>4.6. Financial analysis, including the calculation of financial performance indicators: cumulative flow, net present value, internal rate of return; financial sustainability</w:t>
      </w:r>
    </w:p>
    <w:p w:rsidR="00AD6EC7" w:rsidRPr="001F7C55" w:rsidRDefault="00AD6EC7" w:rsidP="00B24F56">
      <w:pPr>
        <w:pStyle w:val="ListParagraph"/>
        <w:spacing w:line="240" w:lineRule="auto"/>
        <w:jc w:val="both"/>
        <w:rPr>
          <w:rFonts w:asciiTheme="majorHAnsi" w:hAnsiTheme="majorHAnsi" w:cstheme="majorHAnsi"/>
          <w:sz w:val="24"/>
          <w:szCs w:val="24"/>
          <w:lang w:val="en"/>
        </w:rPr>
      </w:pPr>
    </w:p>
    <w:p w:rsidR="00B24F56" w:rsidRPr="00AD6EC7" w:rsidRDefault="00B24F56" w:rsidP="00AD6EC7">
      <w:pPr>
        <w:pStyle w:val="ListParagraph"/>
        <w:spacing w:line="240" w:lineRule="auto"/>
        <w:ind w:left="0"/>
        <w:jc w:val="both"/>
        <w:rPr>
          <w:rFonts w:asciiTheme="majorHAnsi" w:hAnsiTheme="majorHAnsi" w:cstheme="majorHAnsi"/>
          <w:b/>
          <w:sz w:val="24"/>
          <w:szCs w:val="24"/>
          <w:lang w:val="en"/>
        </w:rPr>
      </w:pPr>
      <w:r w:rsidRPr="00AD6EC7">
        <w:rPr>
          <w:rFonts w:asciiTheme="majorHAnsi" w:hAnsiTheme="majorHAnsi" w:cstheme="majorHAnsi"/>
          <w:b/>
          <w:sz w:val="24"/>
          <w:szCs w:val="24"/>
          <w:lang w:val="en"/>
        </w:rPr>
        <w:t>4.7. Economic analysis*</w:t>
      </w:r>
      <w:r w:rsidR="00B40059">
        <w:rPr>
          <w:rFonts w:asciiTheme="majorHAnsi" w:hAnsiTheme="majorHAnsi" w:cstheme="majorHAnsi"/>
          <w:b/>
          <w:sz w:val="24"/>
          <w:szCs w:val="24"/>
          <w:lang w:val="en"/>
        </w:rPr>
        <w:t>4</w:t>
      </w:r>
      <w:r w:rsidRPr="00AD6EC7">
        <w:rPr>
          <w:rFonts w:asciiTheme="majorHAnsi" w:hAnsiTheme="majorHAnsi" w:cstheme="majorHAnsi"/>
          <w:b/>
          <w:sz w:val="24"/>
          <w:szCs w:val="24"/>
          <w:lang w:val="en"/>
        </w:rPr>
        <w:t>), including the calculation of economic performance indicators: net present value, internal rate of return and cost-benefit ratio or, as the case may be, cost-effectiveness analysis</w:t>
      </w:r>
    </w:p>
    <w:p w:rsidR="00AD6EC7" w:rsidRPr="001F7C55" w:rsidRDefault="00AD6EC7" w:rsidP="00B24F56">
      <w:pPr>
        <w:pStyle w:val="ListParagraph"/>
        <w:spacing w:line="240" w:lineRule="auto"/>
        <w:jc w:val="both"/>
        <w:rPr>
          <w:rFonts w:asciiTheme="majorHAnsi" w:hAnsiTheme="majorHAnsi" w:cstheme="majorHAnsi"/>
          <w:sz w:val="24"/>
          <w:szCs w:val="24"/>
          <w:lang w:val="en"/>
        </w:rPr>
      </w:pPr>
    </w:p>
    <w:p w:rsidR="00B24F56" w:rsidRDefault="00121679" w:rsidP="00AD6EC7">
      <w:pPr>
        <w:pStyle w:val="ListParagraph"/>
        <w:spacing w:line="240" w:lineRule="auto"/>
        <w:ind w:left="0"/>
        <w:jc w:val="both"/>
        <w:rPr>
          <w:rFonts w:asciiTheme="majorHAnsi" w:hAnsiTheme="majorHAnsi" w:cstheme="majorHAnsi"/>
          <w:b/>
          <w:sz w:val="24"/>
          <w:szCs w:val="24"/>
          <w:lang w:val="en"/>
        </w:rPr>
      </w:pPr>
      <w:r>
        <w:rPr>
          <w:rFonts w:asciiTheme="majorHAnsi" w:hAnsiTheme="majorHAnsi" w:cstheme="majorHAnsi"/>
          <w:b/>
          <w:sz w:val="24"/>
          <w:szCs w:val="24"/>
          <w:lang w:val="en"/>
        </w:rPr>
        <w:t xml:space="preserve">       </w:t>
      </w:r>
      <w:r w:rsidR="00B40059">
        <w:rPr>
          <w:rFonts w:asciiTheme="majorHAnsi" w:hAnsiTheme="majorHAnsi" w:cstheme="majorHAnsi"/>
          <w:b/>
          <w:sz w:val="24"/>
          <w:szCs w:val="24"/>
          <w:lang w:val="en"/>
        </w:rPr>
        <w:t>4.8. Sensitivity analysis*4</w:t>
      </w:r>
      <w:r w:rsidR="00B24F56" w:rsidRPr="00AD6EC7">
        <w:rPr>
          <w:rFonts w:asciiTheme="majorHAnsi" w:hAnsiTheme="majorHAnsi" w:cstheme="majorHAnsi"/>
          <w:b/>
          <w:sz w:val="24"/>
          <w:szCs w:val="24"/>
          <w:lang w:val="en"/>
        </w:rPr>
        <w:t>)</w:t>
      </w:r>
      <w:r w:rsidR="00E57EF7" w:rsidRPr="00AD6EC7">
        <w:rPr>
          <w:rStyle w:val="FootnoteReference"/>
          <w:rFonts w:asciiTheme="majorHAnsi" w:hAnsiTheme="majorHAnsi" w:cstheme="majorHAnsi"/>
          <w:b/>
          <w:sz w:val="24"/>
          <w:szCs w:val="24"/>
          <w:lang w:val="en"/>
        </w:rPr>
        <w:footnoteReference w:id="4"/>
      </w:r>
    </w:p>
    <w:p w:rsidR="00BC344D" w:rsidRPr="00AD6EC7" w:rsidRDefault="00BC344D" w:rsidP="00AD6EC7">
      <w:pPr>
        <w:pStyle w:val="ListParagraph"/>
        <w:spacing w:line="240" w:lineRule="auto"/>
        <w:ind w:left="0"/>
        <w:jc w:val="both"/>
        <w:rPr>
          <w:rFonts w:asciiTheme="majorHAnsi" w:hAnsiTheme="majorHAnsi" w:cstheme="majorHAnsi"/>
          <w:b/>
          <w:sz w:val="24"/>
          <w:szCs w:val="24"/>
          <w:lang w:val="en"/>
        </w:rPr>
      </w:pPr>
    </w:p>
    <w:p w:rsidR="000E6C55" w:rsidRPr="00E92718" w:rsidRDefault="000E6C55" w:rsidP="00E92718">
      <w:pPr>
        <w:pStyle w:val="ListParagraph"/>
        <w:spacing w:line="240" w:lineRule="auto"/>
        <w:ind w:left="360"/>
        <w:jc w:val="both"/>
        <w:rPr>
          <w:rFonts w:asciiTheme="majorHAnsi" w:hAnsiTheme="majorHAnsi" w:cstheme="majorHAnsi"/>
          <w:b/>
          <w:sz w:val="24"/>
          <w:szCs w:val="24"/>
        </w:rPr>
      </w:pPr>
      <w:r w:rsidRPr="00E92718">
        <w:rPr>
          <w:rFonts w:asciiTheme="majorHAnsi" w:hAnsiTheme="majorHAnsi" w:cstheme="majorHAnsi"/>
          <w:b/>
          <w:sz w:val="24"/>
          <w:szCs w:val="24"/>
          <w:lang w:val="en"/>
        </w:rPr>
        <w:t>4.9. Risk analysis, risk prevention/reduction measures</w:t>
      </w:r>
    </w:p>
    <w:p w:rsidR="000E6C55" w:rsidRPr="001F7C55" w:rsidRDefault="000E6C55" w:rsidP="00B24F56">
      <w:pPr>
        <w:pStyle w:val="ListParagraph"/>
        <w:spacing w:line="240" w:lineRule="auto"/>
        <w:ind w:left="0"/>
        <w:jc w:val="both"/>
        <w:rPr>
          <w:rFonts w:asciiTheme="majorHAnsi" w:hAnsiTheme="majorHAnsi" w:cstheme="majorHAnsi"/>
          <w:sz w:val="24"/>
          <w:szCs w:val="24"/>
          <w:lang w:val="en"/>
        </w:rPr>
      </w:pPr>
    </w:p>
    <w:p w:rsidR="00973793" w:rsidRDefault="00973793" w:rsidP="001F7C55">
      <w:pPr>
        <w:pStyle w:val="ListParagraph"/>
        <w:spacing w:line="240" w:lineRule="auto"/>
        <w:jc w:val="both"/>
        <w:rPr>
          <w:rFonts w:asciiTheme="majorHAnsi" w:hAnsiTheme="majorHAnsi" w:cstheme="majorHAnsi"/>
          <w:b/>
          <w:sz w:val="24"/>
          <w:szCs w:val="24"/>
          <w:lang w:val="en"/>
        </w:rPr>
      </w:pPr>
    </w:p>
    <w:p w:rsidR="00973793" w:rsidRDefault="00973793" w:rsidP="001F7C55">
      <w:pPr>
        <w:pStyle w:val="ListParagraph"/>
        <w:spacing w:line="240" w:lineRule="auto"/>
        <w:jc w:val="both"/>
        <w:rPr>
          <w:rFonts w:asciiTheme="majorHAnsi" w:hAnsiTheme="majorHAnsi" w:cstheme="majorHAnsi"/>
          <w:b/>
          <w:sz w:val="24"/>
          <w:szCs w:val="24"/>
          <w:lang w:val="en"/>
        </w:rPr>
      </w:pPr>
    </w:p>
    <w:p w:rsidR="00973793" w:rsidRPr="00973793" w:rsidRDefault="00C27983" w:rsidP="00C27983">
      <w:pPr>
        <w:pStyle w:val="ListParagraph"/>
        <w:numPr>
          <w:ilvl w:val="0"/>
          <w:numId w:val="3"/>
        </w:numPr>
        <w:pBdr>
          <w:bottom w:val="single" w:sz="4" w:space="1" w:color="auto"/>
        </w:pBdr>
        <w:spacing w:line="240" w:lineRule="auto"/>
        <w:jc w:val="both"/>
        <w:rPr>
          <w:rFonts w:ascii="Calibri Light" w:eastAsia="Calibri" w:hAnsi="Calibri Light" w:cs="Times New Roman"/>
          <w:b/>
          <w:smallCaps/>
        </w:rPr>
      </w:pPr>
      <w:r w:rsidRPr="00C27983">
        <w:rPr>
          <w:rFonts w:ascii="Calibri Light" w:eastAsia="Calibri" w:hAnsi="Calibri Light" w:cs="Times New Roman"/>
          <w:b/>
          <w:smallCaps/>
        </w:rPr>
        <w:t>Optimum technical-economic Scenario/Option, recommended</w:t>
      </w:r>
    </w:p>
    <w:p w:rsidR="00973793" w:rsidRDefault="00973793" w:rsidP="00973793">
      <w:pPr>
        <w:pStyle w:val="ListParagraph"/>
        <w:spacing w:line="240" w:lineRule="auto"/>
        <w:ind w:left="360"/>
        <w:jc w:val="both"/>
        <w:rPr>
          <w:rFonts w:asciiTheme="majorHAnsi" w:hAnsiTheme="majorHAnsi" w:cstheme="majorHAnsi"/>
          <w:b/>
          <w:sz w:val="24"/>
          <w:szCs w:val="24"/>
          <w:lang w:val="en"/>
        </w:rPr>
      </w:pPr>
    </w:p>
    <w:p w:rsidR="00EF5840" w:rsidRDefault="00EF5840" w:rsidP="00EF5840">
      <w:pPr>
        <w:pStyle w:val="ListParagraph"/>
        <w:spacing w:line="240" w:lineRule="auto"/>
        <w:ind w:left="360"/>
        <w:jc w:val="both"/>
        <w:rPr>
          <w:rFonts w:asciiTheme="majorHAnsi" w:hAnsiTheme="majorHAnsi" w:cstheme="majorHAnsi"/>
          <w:b/>
          <w:sz w:val="24"/>
          <w:szCs w:val="24"/>
          <w:lang w:val="en"/>
        </w:rPr>
      </w:pPr>
      <w:r w:rsidRPr="00EF5840">
        <w:rPr>
          <w:rFonts w:asciiTheme="majorHAnsi" w:hAnsiTheme="majorHAnsi" w:cstheme="majorHAnsi"/>
          <w:b/>
          <w:sz w:val="24"/>
          <w:szCs w:val="24"/>
          <w:lang w:val="en"/>
        </w:rPr>
        <w:t>5.1. Comparison of the proposed scenarios/options, from a technical, economic, financial, sustainability and risk point of view</w:t>
      </w:r>
    </w:p>
    <w:p w:rsidR="00EF5840" w:rsidRPr="00EF5840" w:rsidRDefault="00EF5840" w:rsidP="00EF5840">
      <w:pPr>
        <w:pStyle w:val="ListParagraph"/>
        <w:spacing w:line="240" w:lineRule="auto"/>
        <w:ind w:left="360"/>
        <w:jc w:val="both"/>
        <w:rPr>
          <w:rFonts w:asciiTheme="majorHAnsi" w:hAnsiTheme="majorHAnsi" w:cstheme="majorHAnsi"/>
          <w:b/>
          <w:sz w:val="24"/>
          <w:szCs w:val="24"/>
          <w:lang w:val="en"/>
        </w:rPr>
      </w:pPr>
    </w:p>
    <w:p w:rsidR="00EF5840" w:rsidRDefault="00EF5840" w:rsidP="00EF5840">
      <w:pPr>
        <w:pStyle w:val="ListParagraph"/>
        <w:spacing w:line="240" w:lineRule="auto"/>
        <w:ind w:left="360"/>
        <w:jc w:val="both"/>
        <w:rPr>
          <w:rFonts w:asciiTheme="majorHAnsi" w:hAnsiTheme="majorHAnsi" w:cstheme="majorHAnsi"/>
          <w:b/>
          <w:sz w:val="24"/>
          <w:szCs w:val="24"/>
          <w:lang w:val="en"/>
        </w:rPr>
      </w:pPr>
      <w:r w:rsidRPr="00EF5840">
        <w:rPr>
          <w:rFonts w:asciiTheme="majorHAnsi" w:hAnsiTheme="majorHAnsi" w:cstheme="majorHAnsi"/>
          <w:b/>
          <w:sz w:val="24"/>
          <w:szCs w:val="24"/>
          <w:lang w:val="en"/>
        </w:rPr>
        <w:t>5.2. Selection and justification of the recommended optimal scenario/option(s)</w:t>
      </w:r>
    </w:p>
    <w:p w:rsidR="00EF5840" w:rsidRPr="00EF5840" w:rsidRDefault="00EF5840" w:rsidP="00EF5840">
      <w:pPr>
        <w:pStyle w:val="ListParagraph"/>
        <w:spacing w:line="240" w:lineRule="auto"/>
        <w:ind w:left="360"/>
        <w:jc w:val="both"/>
        <w:rPr>
          <w:rFonts w:asciiTheme="majorHAnsi" w:hAnsiTheme="majorHAnsi" w:cstheme="majorHAnsi"/>
          <w:b/>
          <w:sz w:val="24"/>
          <w:szCs w:val="24"/>
          <w:lang w:val="en"/>
        </w:rPr>
      </w:pPr>
    </w:p>
    <w:p w:rsidR="00EF5840" w:rsidRPr="00EF5840" w:rsidRDefault="00EF5840" w:rsidP="00EF5840">
      <w:pPr>
        <w:pStyle w:val="ListParagraph"/>
        <w:spacing w:line="240" w:lineRule="auto"/>
        <w:ind w:left="360"/>
        <w:jc w:val="both"/>
        <w:rPr>
          <w:rFonts w:asciiTheme="majorHAnsi" w:hAnsiTheme="majorHAnsi" w:cstheme="majorHAnsi"/>
          <w:b/>
          <w:sz w:val="24"/>
          <w:szCs w:val="24"/>
          <w:lang w:val="en"/>
        </w:rPr>
      </w:pPr>
      <w:r w:rsidRPr="00EF5840">
        <w:rPr>
          <w:rFonts w:asciiTheme="majorHAnsi" w:hAnsiTheme="majorHAnsi" w:cstheme="majorHAnsi"/>
          <w:b/>
          <w:sz w:val="24"/>
          <w:szCs w:val="24"/>
          <w:lang w:val="en"/>
        </w:rPr>
        <w:t>5.3. Description of the recommended optimal scenario/option(s) regarding:</w:t>
      </w:r>
    </w:p>
    <w:p w:rsidR="00EF5840" w:rsidRPr="00EF5840" w:rsidRDefault="00EF5840" w:rsidP="00EF5840">
      <w:pPr>
        <w:pStyle w:val="ListParagraph"/>
        <w:spacing w:line="240" w:lineRule="auto"/>
        <w:jc w:val="both"/>
        <w:rPr>
          <w:rFonts w:asciiTheme="majorHAnsi" w:hAnsiTheme="majorHAnsi" w:cstheme="majorHAnsi"/>
          <w:sz w:val="24"/>
          <w:szCs w:val="24"/>
          <w:lang w:val="en"/>
        </w:rPr>
      </w:pPr>
      <w:r w:rsidRPr="00EF5840">
        <w:rPr>
          <w:rFonts w:asciiTheme="majorHAnsi" w:hAnsiTheme="majorHAnsi" w:cstheme="majorHAnsi"/>
          <w:sz w:val="24"/>
          <w:szCs w:val="24"/>
          <w:lang w:val="en"/>
        </w:rPr>
        <w:t>a) obtaining and arranging the land;</w:t>
      </w:r>
    </w:p>
    <w:p w:rsidR="00EF5840" w:rsidRPr="00EF5840" w:rsidRDefault="00EF5840" w:rsidP="00EF5840">
      <w:pPr>
        <w:pStyle w:val="ListParagraph"/>
        <w:spacing w:line="240" w:lineRule="auto"/>
        <w:jc w:val="both"/>
        <w:rPr>
          <w:rFonts w:asciiTheme="majorHAnsi" w:hAnsiTheme="majorHAnsi" w:cstheme="majorHAnsi"/>
          <w:sz w:val="24"/>
          <w:szCs w:val="24"/>
          <w:lang w:val="en"/>
        </w:rPr>
      </w:pPr>
      <w:r w:rsidRPr="00EF5840">
        <w:rPr>
          <w:rFonts w:asciiTheme="majorHAnsi" w:hAnsiTheme="majorHAnsi" w:cstheme="majorHAnsi"/>
          <w:sz w:val="24"/>
          <w:szCs w:val="24"/>
          <w:lang w:val="en"/>
        </w:rPr>
        <w:t>b) ensuring the utilities necessary for the operation of the objective;</w:t>
      </w:r>
    </w:p>
    <w:p w:rsidR="00EF5840" w:rsidRPr="00EF5840" w:rsidRDefault="00EF5840" w:rsidP="00EF5840">
      <w:pPr>
        <w:pStyle w:val="ListParagraph"/>
        <w:spacing w:line="240" w:lineRule="auto"/>
        <w:jc w:val="both"/>
        <w:rPr>
          <w:rFonts w:asciiTheme="majorHAnsi" w:hAnsiTheme="majorHAnsi" w:cstheme="majorHAnsi"/>
          <w:sz w:val="24"/>
          <w:szCs w:val="24"/>
          <w:lang w:val="en"/>
        </w:rPr>
      </w:pPr>
      <w:r w:rsidRPr="00EF5840">
        <w:rPr>
          <w:rFonts w:asciiTheme="majorHAnsi" w:hAnsiTheme="majorHAnsi" w:cstheme="majorHAnsi"/>
          <w:sz w:val="24"/>
          <w:szCs w:val="24"/>
          <w:lang w:val="en"/>
        </w:rPr>
        <w:lastRenderedPageBreak/>
        <w:t>c) the technical solution, including the description, from a technological, constructive, technical, functional-architectural and economic point of view, of the main works for the basic investment, correlated with the qualitative, technical and performance level resulting from the proposed technical-economic indicators;</w:t>
      </w:r>
    </w:p>
    <w:p w:rsidR="00EF5840" w:rsidRDefault="00EF5840" w:rsidP="00EF5840">
      <w:pPr>
        <w:pStyle w:val="ListParagraph"/>
        <w:spacing w:line="240" w:lineRule="auto"/>
        <w:jc w:val="both"/>
        <w:rPr>
          <w:rFonts w:asciiTheme="majorHAnsi" w:hAnsiTheme="majorHAnsi" w:cstheme="majorHAnsi"/>
          <w:b/>
          <w:sz w:val="24"/>
          <w:szCs w:val="24"/>
          <w:lang w:val="en"/>
        </w:rPr>
      </w:pPr>
      <w:r w:rsidRPr="00EF5840">
        <w:rPr>
          <w:rFonts w:asciiTheme="majorHAnsi" w:hAnsiTheme="majorHAnsi" w:cstheme="majorHAnsi"/>
          <w:sz w:val="24"/>
          <w:szCs w:val="24"/>
          <w:lang w:val="en"/>
        </w:rPr>
        <w:t>d) technological samples and tests</w:t>
      </w:r>
      <w:r w:rsidRPr="00EF5840">
        <w:rPr>
          <w:rFonts w:asciiTheme="majorHAnsi" w:hAnsiTheme="majorHAnsi" w:cstheme="majorHAnsi"/>
          <w:b/>
          <w:sz w:val="24"/>
          <w:szCs w:val="24"/>
          <w:lang w:val="en"/>
        </w:rPr>
        <w:t>.</w:t>
      </w:r>
    </w:p>
    <w:p w:rsidR="00EF5840" w:rsidRPr="00EF5840" w:rsidRDefault="00EF5840" w:rsidP="00EF5840">
      <w:pPr>
        <w:pStyle w:val="ListParagraph"/>
        <w:spacing w:line="240" w:lineRule="auto"/>
        <w:jc w:val="both"/>
        <w:rPr>
          <w:rFonts w:asciiTheme="majorHAnsi" w:hAnsiTheme="majorHAnsi" w:cstheme="majorHAnsi"/>
          <w:b/>
          <w:sz w:val="24"/>
          <w:szCs w:val="24"/>
          <w:lang w:val="en"/>
        </w:rPr>
      </w:pPr>
    </w:p>
    <w:p w:rsidR="00EF5840" w:rsidRPr="00EF5840" w:rsidRDefault="00EF5840" w:rsidP="00EF5840">
      <w:pPr>
        <w:pStyle w:val="ListParagraph"/>
        <w:spacing w:line="240" w:lineRule="auto"/>
        <w:ind w:left="0"/>
        <w:jc w:val="both"/>
        <w:rPr>
          <w:rFonts w:asciiTheme="majorHAnsi" w:hAnsiTheme="majorHAnsi" w:cstheme="majorHAnsi"/>
          <w:b/>
          <w:sz w:val="24"/>
          <w:szCs w:val="24"/>
          <w:lang w:val="en"/>
        </w:rPr>
      </w:pPr>
      <w:r>
        <w:rPr>
          <w:rFonts w:asciiTheme="majorHAnsi" w:hAnsiTheme="majorHAnsi" w:cstheme="majorHAnsi"/>
          <w:b/>
          <w:sz w:val="24"/>
          <w:szCs w:val="24"/>
          <w:lang w:val="en"/>
        </w:rPr>
        <w:t xml:space="preserve">      </w:t>
      </w:r>
      <w:r w:rsidRPr="00EF5840">
        <w:rPr>
          <w:rFonts w:asciiTheme="majorHAnsi" w:hAnsiTheme="majorHAnsi" w:cstheme="majorHAnsi"/>
          <w:b/>
          <w:sz w:val="24"/>
          <w:szCs w:val="24"/>
          <w:lang w:val="en"/>
        </w:rPr>
        <w:t>5.4. The main technical-economic indicators related to the investment objective:</w:t>
      </w:r>
    </w:p>
    <w:p w:rsidR="004C35ED" w:rsidRPr="004C35ED" w:rsidRDefault="00EF5840" w:rsidP="004C35ED">
      <w:pPr>
        <w:pStyle w:val="ListParagraph"/>
        <w:spacing w:line="240" w:lineRule="auto"/>
        <w:jc w:val="both"/>
        <w:rPr>
          <w:rFonts w:asciiTheme="majorHAnsi" w:hAnsiTheme="majorHAnsi" w:cstheme="majorHAnsi"/>
          <w:sz w:val="24"/>
          <w:szCs w:val="24"/>
          <w:lang w:val="en"/>
        </w:rPr>
      </w:pPr>
      <w:r w:rsidRPr="004C35ED">
        <w:rPr>
          <w:rFonts w:asciiTheme="majorHAnsi" w:hAnsiTheme="majorHAnsi" w:cstheme="majorHAnsi"/>
          <w:sz w:val="24"/>
          <w:szCs w:val="24"/>
          <w:lang w:val="en"/>
        </w:rPr>
        <w:t>a) maximum indicators, respectively the total value of the investment object, expressed in lei, with VAT and,</w:t>
      </w:r>
      <w:r w:rsidR="004C35ED" w:rsidRPr="004C35ED">
        <w:rPr>
          <w:rFonts w:asciiTheme="majorHAnsi" w:hAnsiTheme="majorHAnsi" w:cstheme="majorHAnsi"/>
          <w:sz w:val="24"/>
          <w:szCs w:val="24"/>
          <w:lang w:val="en"/>
        </w:rPr>
        <w:t xml:space="preserve"> respectively, without VAT, of</w:t>
      </w:r>
      <w:r w:rsidR="00CA7780">
        <w:rPr>
          <w:rFonts w:asciiTheme="majorHAnsi" w:hAnsiTheme="majorHAnsi" w:cstheme="majorHAnsi"/>
          <w:sz w:val="24"/>
          <w:szCs w:val="24"/>
          <w:lang w:val="en"/>
        </w:rPr>
        <w:t xml:space="preserve"> which construction-assembly</w:t>
      </w:r>
      <w:r w:rsidR="004C35ED" w:rsidRPr="004C35ED">
        <w:rPr>
          <w:rFonts w:asciiTheme="majorHAnsi" w:hAnsiTheme="majorHAnsi" w:cstheme="majorHAnsi"/>
          <w:sz w:val="24"/>
          <w:szCs w:val="24"/>
          <w:lang w:val="en"/>
        </w:rPr>
        <w:t>, in accordance with the general budget;</w:t>
      </w:r>
    </w:p>
    <w:p w:rsidR="004C35ED" w:rsidRPr="004C35ED" w:rsidRDefault="004C35ED" w:rsidP="004C35ED">
      <w:pPr>
        <w:pStyle w:val="ListParagraph"/>
        <w:spacing w:line="240" w:lineRule="auto"/>
        <w:jc w:val="both"/>
        <w:rPr>
          <w:rFonts w:asciiTheme="majorHAnsi" w:hAnsiTheme="majorHAnsi" w:cstheme="majorHAnsi"/>
          <w:sz w:val="24"/>
          <w:szCs w:val="24"/>
          <w:lang w:val="en"/>
        </w:rPr>
      </w:pPr>
      <w:r w:rsidRPr="004C35ED">
        <w:rPr>
          <w:rFonts w:asciiTheme="majorHAnsi" w:hAnsiTheme="majorHAnsi" w:cstheme="majorHAnsi"/>
          <w:sz w:val="24"/>
          <w:szCs w:val="24"/>
          <w:lang w:val="en"/>
        </w:rPr>
        <w:t>b) minimum indicators, respectively performance indicators - physical elements/physical capacities that indicate the achievement of the investment objective target - and, as the case may be, qualitative, in accordance with the standards, norms and technical regulations in force;</w:t>
      </w:r>
    </w:p>
    <w:p w:rsidR="004C35ED" w:rsidRPr="004C35ED" w:rsidRDefault="004C35ED" w:rsidP="004C35ED">
      <w:pPr>
        <w:pStyle w:val="ListParagraph"/>
        <w:spacing w:line="240" w:lineRule="auto"/>
        <w:jc w:val="both"/>
        <w:rPr>
          <w:rFonts w:asciiTheme="majorHAnsi" w:hAnsiTheme="majorHAnsi" w:cstheme="majorHAnsi"/>
          <w:sz w:val="24"/>
          <w:szCs w:val="24"/>
          <w:lang w:val="en"/>
        </w:rPr>
      </w:pPr>
      <w:r w:rsidRPr="004C35ED">
        <w:rPr>
          <w:rFonts w:asciiTheme="majorHAnsi" w:hAnsiTheme="majorHAnsi" w:cstheme="majorHAnsi"/>
          <w:sz w:val="24"/>
          <w:szCs w:val="24"/>
          <w:lang w:val="en"/>
        </w:rPr>
        <w:t>c) financial, socioeconomic, impact, result/operation indicators, established according to the specifics and target of each investment objective;</w:t>
      </w:r>
    </w:p>
    <w:p w:rsidR="004C35ED" w:rsidRDefault="004C35ED" w:rsidP="004C35ED">
      <w:pPr>
        <w:pStyle w:val="ListParagraph"/>
        <w:spacing w:line="240" w:lineRule="auto"/>
        <w:jc w:val="both"/>
        <w:rPr>
          <w:rFonts w:asciiTheme="majorHAnsi" w:hAnsiTheme="majorHAnsi" w:cstheme="majorHAnsi"/>
          <w:sz w:val="24"/>
          <w:szCs w:val="24"/>
          <w:lang w:val="en"/>
        </w:rPr>
      </w:pPr>
      <w:r w:rsidRPr="004C35ED">
        <w:rPr>
          <w:rFonts w:asciiTheme="majorHAnsi" w:hAnsiTheme="majorHAnsi" w:cstheme="majorHAnsi"/>
          <w:sz w:val="24"/>
          <w:szCs w:val="24"/>
          <w:lang w:val="en"/>
        </w:rPr>
        <w:t>d) the estimated duration of the investment objective, expressed in months.</w:t>
      </w:r>
    </w:p>
    <w:p w:rsidR="004C35ED" w:rsidRPr="004C35ED" w:rsidRDefault="004C35ED" w:rsidP="004C35ED">
      <w:pPr>
        <w:pStyle w:val="ListParagraph"/>
        <w:spacing w:line="240" w:lineRule="auto"/>
        <w:jc w:val="both"/>
        <w:rPr>
          <w:rFonts w:asciiTheme="majorHAnsi" w:hAnsiTheme="majorHAnsi" w:cstheme="majorHAnsi"/>
          <w:sz w:val="24"/>
          <w:szCs w:val="24"/>
          <w:lang w:val="en"/>
        </w:rPr>
      </w:pPr>
    </w:p>
    <w:p w:rsidR="004C35ED" w:rsidRDefault="004C35ED" w:rsidP="004C35ED">
      <w:pPr>
        <w:pStyle w:val="ListParagraph"/>
        <w:spacing w:line="240" w:lineRule="auto"/>
        <w:ind w:left="0"/>
        <w:jc w:val="both"/>
        <w:rPr>
          <w:rFonts w:asciiTheme="majorHAnsi" w:hAnsiTheme="majorHAnsi" w:cstheme="majorHAnsi"/>
          <w:b/>
          <w:sz w:val="24"/>
          <w:szCs w:val="24"/>
          <w:lang w:val="en"/>
        </w:rPr>
      </w:pPr>
      <w:r w:rsidRPr="004C35ED">
        <w:rPr>
          <w:rFonts w:asciiTheme="majorHAnsi" w:hAnsiTheme="majorHAnsi" w:cstheme="majorHAnsi"/>
          <w:b/>
          <w:sz w:val="24"/>
          <w:szCs w:val="24"/>
          <w:lang w:val="en"/>
        </w:rPr>
        <w:t>5.5. Presentation of the way in which compliance with the regulations specific to the intended function is ensured from the point of view of ensuring all the fundamental requirements applicable to the construction, according to the level of detail of the technical proposals</w:t>
      </w:r>
    </w:p>
    <w:p w:rsidR="004C35ED" w:rsidRPr="004C35ED" w:rsidRDefault="004C35ED" w:rsidP="004C35ED">
      <w:pPr>
        <w:pStyle w:val="ListParagraph"/>
        <w:spacing w:line="240" w:lineRule="auto"/>
        <w:ind w:left="0"/>
        <w:jc w:val="both"/>
        <w:rPr>
          <w:rFonts w:asciiTheme="majorHAnsi" w:hAnsiTheme="majorHAnsi" w:cstheme="majorHAnsi"/>
          <w:b/>
          <w:sz w:val="24"/>
          <w:szCs w:val="24"/>
          <w:lang w:val="en"/>
        </w:rPr>
      </w:pPr>
    </w:p>
    <w:p w:rsidR="004C35ED" w:rsidRPr="004C35ED" w:rsidRDefault="004C35ED" w:rsidP="004C35ED">
      <w:pPr>
        <w:pStyle w:val="ListParagraph"/>
        <w:spacing w:line="240" w:lineRule="auto"/>
        <w:ind w:left="0"/>
        <w:jc w:val="both"/>
        <w:rPr>
          <w:rFonts w:asciiTheme="majorHAnsi" w:hAnsiTheme="majorHAnsi" w:cstheme="majorHAnsi"/>
          <w:b/>
          <w:sz w:val="24"/>
          <w:szCs w:val="24"/>
        </w:rPr>
      </w:pPr>
      <w:r w:rsidRPr="004C35ED">
        <w:rPr>
          <w:rFonts w:asciiTheme="majorHAnsi" w:hAnsiTheme="majorHAnsi" w:cstheme="majorHAnsi"/>
          <w:b/>
          <w:sz w:val="24"/>
          <w:szCs w:val="24"/>
          <w:lang w:val="en"/>
        </w:rPr>
        <w:t>5.6. Nomination of the financing sources of the public investment, as a result of the financial and economic analysis: own funds, bank loans, allocations from the state budget/local budget, external loans guaranteed or contracted by the state, non-reimbursable external funds, other legally established sources.</w:t>
      </w:r>
    </w:p>
    <w:p w:rsidR="001F7C55" w:rsidRPr="001F7C55" w:rsidRDefault="001F7C55" w:rsidP="00EF5840">
      <w:pPr>
        <w:pStyle w:val="ListParagraph"/>
        <w:spacing w:line="240" w:lineRule="auto"/>
        <w:jc w:val="both"/>
        <w:rPr>
          <w:rFonts w:asciiTheme="majorHAnsi" w:hAnsiTheme="majorHAnsi" w:cstheme="majorHAnsi"/>
          <w:b/>
          <w:sz w:val="24"/>
          <w:szCs w:val="24"/>
          <w:lang w:val="en"/>
        </w:rPr>
      </w:pPr>
    </w:p>
    <w:p w:rsidR="001F7C55" w:rsidRDefault="001F7C55" w:rsidP="00B7464B">
      <w:pPr>
        <w:pStyle w:val="ListParagraph"/>
        <w:spacing w:line="240" w:lineRule="auto"/>
        <w:ind w:left="0"/>
        <w:jc w:val="both"/>
        <w:rPr>
          <w:rFonts w:asciiTheme="majorHAnsi" w:hAnsiTheme="majorHAnsi" w:cstheme="majorHAnsi"/>
          <w:sz w:val="24"/>
          <w:szCs w:val="24"/>
          <w:lang w:val="en"/>
        </w:rPr>
      </w:pPr>
    </w:p>
    <w:p w:rsidR="00720606" w:rsidRPr="00973793" w:rsidRDefault="00720606" w:rsidP="00720606">
      <w:pPr>
        <w:pStyle w:val="ListParagraph"/>
        <w:numPr>
          <w:ilvl w:val="0"/>
          <w:numId w:val="3"/>
        </w:numPr>
        <w:pBdr>
          <w:bottom w:val="single" w:sz="4" w:space="1" w:color="auto"/>
        </w:pBdr>
        <w:spacing w:line="240" w:lineRule="auto"/>
        <w:jc w:val="both"/>
        <w:rPr>
          <w:rFonts w:ascii="Calibri Light" w:eastAsia="Calibri" w:hAnsi="Calibri Light" w:cs="Times New Roman"/>
          <w:b/>
          <w:smallCaps/>
        </w:rPr>
      </w:pPr>
      <w:r>
        <w:rPr>
          <w:rFonts w:ascii="Calibri Light" w:eastAsia="Calibri" w:hAnsi="Calibri Light" w:cs="Times New Roman"/>
          <w:b/>
          <w:smallCaps/>
        </w:rPr>
        <w:t xml:space="preserve"> </w:t>
      </w:r>
      <w:r w:rsidRPr="00720606">
        <w:rPr>
          <w:rFonts w:ascii="Calibri Light" w:eastAsia="Calibri" w:hAnsi="Calibri Light" w:cs="Times New Roman"/>
          <w:b/>
          <w:smallCaps/>
          <w:lang w:val="en"/>
        </w:rPr>
        <w:t>Town planning, agreements and corresponding approvals</w:t>
      </w:r>
    </w:p>
    <w:p w:rsidR="00720606" w:rsidRPr="00720606" w:rsidRDefault="00720606" w:rsidP="00720606">
      <w:pPr>
        <w:pStyle w:val="ListParagraph"/>
        <w:spacing w:line="240" w:lineRule="auto"/>
        <w:jc w:val="both"/>
        <w:rPr>
          <w:rFonts w:asciiTheme="majorHAnsi" w:hAnsiTheme="majorHAnsi" w:cstheme="majorHAnsi"/>
          <w:sz w:val="24"/>
          <w:szCs w:val="24"/>
          <w:lang w:val="en"/>
        </w:rPr>
      </w:pPr>
    </w:p>
    <w:p w:rsidR="00720606" w:rsidRDefault="00720606" w:rsidP="00720606">
      <w:pPr>
        <w:pStyle w:val="ListParagraph"/>
        <w:spacing w:line="240" w:lineRule="auto"/>
        <w:ind w:left="0"/>
        <w:jc w:val="both"/>
        <w:rPr>
          <w:rFonts w:asciiTheme="majorHAnsi" w:hAnsiTheme="majorHAnsi" w:cstheme="majorHAnsi"/>
          <w:b/>
          <w:sz w:val="24"/>
          <w:szCs w:val="24"/>
          <w:lang w:val="en"/>
        </w:rPr>
      </w:pPr>
      <w:r w:rsidRPr="00720606">
        <w:rPr>
          <w:rFonts w:asciiTheme="majorHAnsi" w:hAnsiTheme="majorHAnsi" w:cstheme="majorHAnsi"/>
          <w:b/>
          <w:sz w:val="24"/>
          <w:szCs w:val="24"/>
          <w:lang w:val="en"/>
        </w:rPr>
        <w:t>6.1. The urban planning certificate issued in order to obtain the building permit</w:t>
      </w:r>
    </w:p>
    <w:p w:rsidR="00720606" w:rsidRPr="00720606" w:rsidRDefault="00720606" w:rsidP="00720606">
      <w:pPr>
        <w:pStyle w:val="ListParagraph"/>
        <w:spacing w:line="240" w:lineRule="auto"/>
        <w:ind w:left="0"/>
        <w:jc w:val="both"/>
        <w:rPr>
          <w:rFonts w:asciiTheme="majorHAnsi" w:hAnsiTheme="majorHAnsi" w:cstheme="majorHAnsi"/>
          <w:b/>
          <w:sz w:val="24"/>
          <w:szCs w:val="24"/>
          <w:lang w:val="en"/>
        </w:rPr>
      </w:pPr>
    </w:p>
    <w:p w:rsidR="00720606" w:rsidRDefault="00720606" w:rsidP="00720606">
      <w:pPr>
        <w:pStyle w:val="ListParagraph"/>
        <w:spacing w:line="240" w:lineRule="auto"/>
        <w:ind w:left="0"/>
        <w:jc w:val="both"/>
        <w:rPr>
          <w:rFonts w:asciiTheme="majorHAnsi" w:hAnsiTheme="majorHAnsi" w:cstheme="majorHAnsi"/>
          <w:b/>
          <w:sz w:val="24"/>
          <w:szCs w:val="24"/>
          <w:lang w:val="en"/>
        </w:rPr>
      </w:pPr>
      <w:r w:rsidRPr="00720606">
        <w:rPr>
          <w:rFonts w:asciiTheme="majorHAnsi" w:hAnsiTheme="majorHAnsi" w:cstheme="majorHAnsi"/>
          <w:b/>
          <w:sz w:val="24"/>
          <w:szCs w:val="24"/>
          <w:lang w:val="en"/>
        </w:rPr>
        <w:t>6.2. Extract from the land register, except for special cases, expressly provided by law</w:t>
      </w:r>
    </w:p>
    <w:p w:rsidR="00720606" w:rsidRPr="00720606" w:rsidRDefault="00720606" w:rsidP="00720606">
      <w:pPr>
        <w:pStyle w:val="ListParagraph"/>
        <w:spacing w:line="240" w:lineRule="auto"/>
        <w:ind w:left="0"/>
        <w:jc w:val="both"/>
        <w:rPr>
          <w:rFonts w:asciiTheme="majorHAnsi" w:hAnsiTheme="majorHAnsi" w:cstheme="majorHAnsi"/>
          <w:b/>
          <w:sz w:val="24"/>
          <w:szCs w:val="24"/>
          <w:lang w:val="en"/>
        </w:rPr>
      </w:pPr>
    </w:p>
    <w:p w:rsidR="00720606" w:rsidRDefault="00720606" w:rsidP="00720606">
      <w:pPr>
        <w:pStyle w:val="ListParagraph"/>
        <w:spacing w:line="240" w:lineRule="auto"/>
        <w:ind w:left="0"/>
        <w:jc w:val="both"/>
        <w:rPr>
          <w:rFonts w:asciiTheme="majorHAnsi" w:hAnsiTheme="majorHAnsi" w:cstheme="majorHAnsi"/>
          <w:b/>
          <w:sz w:val="24"/>
          <w:szCs w:val="24"/>
          <w:lang w:val="en"/>
        </w:rPr>
      </w:pPr>
      <w:r w:rsidRPr="00720606">
        <w:rPr>
          <w:rFonts w:asciiTheme="majorHAnsi" w:hAnsiTheme="majorHAnsi" w:cstheme="majorHAnsi"/>
          <w:b/>
          <w:sz w:val="24"/>
          <w:szCs w:val="24"/>
          <w:lang w:val="en"/>
        </w:rPr>
        <w:t>6.3. The administrative act of the competent authority for environmental protection, measures to reduce the impact, compensation measures, the way to integrate the provisions of the environmental agreement into the technical-economic documentation</w:t>
      </w:r>
    </w:p>
    <w:p w:rsidR="00720606" w:rsidRPr="00720606" w:rsidRDefault="00720606" w:rsidP="00720606">
      <w:pPr>
        <w:pStyle w:val="ListParagraph"/>
        <w:spacing w:line="240" w:lineRule="auto"/>
        <w:ind w:left="0"/>
        <w:jc w:val="both"/>
        <w:rPr>
          <w:rFonts w:asciiTheme="majorHAnsi" w:hAnsiTheme="majorHAnsi" w:cstheme="majorHAnsi"/>
          <w:b/>
          <w:sz w:val="24"/>
          <w:szCs w:val="24"/>
          <w:lang w:val="en"/>
        </w:rPr>
      </w:pPr>
    </w:p>
    <w:p w:rsidR="00720606" w:rsidRDefault="00720606" w:rsidP="00720606">
      <w:pPr>
        <w:pStyle w:val="ListParagraph"/>
        <w:spacing w:line="240" w:lineRule="auto"/>
        <w:ind w:left="0"/>
        <w:jc w:val="both"/>
        <w:rPr>
          <w:rFonts w:asciiTheme="majorHAnsi" w:hAnsiTheme="majorHAnsi" w:cstheme="majorHAnsi"/>
          <w:b/>
          <w:sz w:val="24"/>
          <w:szCs w:val="24"/>
          <w:lang w:val="en"/>
        </w:rPr>
      </w:pPr>
      <w:r w:rsidRPr="00720606">
        <w:rPr>
          <w:rFonts w:asciiTheme="majorHAnsi" w:hAnsiTheme="majorHAnsi" w:cstheme="majorHAnsi"/>
          <w:b/>
          <w:sz w:val="24"/>
          <w:szCs w:val="24"/>
          <w:lang w:val="en"/>
        </w:rPr>
        <w:t>6.4. Compliant notices regarding utility insurance</w:t>
      </w:r>
    </w:p>
    <w:p w:rsidR="00720606" w:rsidRPr="00720606" w:rsidRDefault="00720606" w:rsidP="00720606">
      <w:pPr>
        <w:pStyle w:val="ListParagraph"/>
        <w:spacing w:line="240" w:lineRule="auto"/>
        <w:ind w:left="0"/>
        <w:jc w:val="both"/>
        <w:rPr>
          <w:rFonts w:asciiTheme="majorHAnsi" w:hAnsiTheme="majorHAnsi" w:cstheme="majorHAnsi"/>
          <w:b/>
          <w:sz w:val="24"/>
          <w:szCs w:val="24"/>
          <w:lang w:val="en"/>
        </w:rPr>
      </w:pPr>
    </w:p>
    <w:p w:rsidR="00720606" w:rsidRDefault="00720606" w:rsidP="00720606">
      <w:pPr>
        <w:pStyle w:val="ListParagraph"/>
        <w:spacing w:line="240" w:lineRule="auto"/>
        <w:ind w:left="0"/>
        <w:jc w:val="both"/>
        <w:rPr>
          <w:rFonts w:asciiTheme="majorHAnsi" w:hAnsiTheme="majorHAnsi" w:cstheme="majorHAnsi"/>
          <w:b/>
          <w:sz w:val="24"/>
          <w:szCs w:val="24"/>
          <w:lang w:val="en"/>
        </w:rPr>
      </w:pPr>
      <w:r w:rsidRPr="00720606">
        <w:rPr>
          <w:rFonts w:asciiTheme="majorHAnsi" w:hAnsiTheme="majorHAnsi" w:cstheme="majorHAnsi"/>
          <w:b/>
          <w:sz w:val="24"/>
          <w:szCs w:val="24"/>
          <w:lang w:val="en"/>
        </w:rPr>
        <w:t xml:space="preserve">6.5. Topographic survey, targeted by the Office of </w:t>
      </w:r>
      <w:proofErr w:type="spellStart"/>
      <w:r w:rsidRPr="00720606">
        <w:rPr>
          <w:rFonts w:asciiTheme="majorHAnsi" w:hAnsiTheme="majorHAnsi" w:cstheme="majorHAnsi"/>
          <w:b/>
          <w:sz w:val="24"/>
          <w:szCs w:val="24"/>
          <w:lang w:val="en"/>
        </w:rPr>
        <w:t>Cadastre</w:t>
      </w:r>
      <w:proofErr w:type="spellEnd"/>
      <w:r w:rsidRPr="00720606">
        <w:rPr>
          <w:rFonts w:asciiTheme="majorHAnsi" w:hAnsiTheme="majorHAnsi" w:cstheme="majorHAnsi"/>
          <w:b/>
          <w:sz w:val="24"/>
          <w:szCs w:val="24"/>
          <w:lang w:val="en"/>
        </w:rPr>
        <w:t xml:space="preserve"> and Real Estate Advertising</w:t>
      </w:r>
    </w:p>
    <w:p w:rsidR="00720606" w:rsidRPr="00720606" w:rsidRDefault="00720606" w:rsidP="00720606">
      <w:pPr>
        <w:pStyle w:val="ListParagraph"/>
        <w:spacing w:line="240" w:lineRule="auto"/>
        <w:ind w:left="0"/>
        <w:jc w:val="both"/>
        <w:rPr>
          <w:rFonts w:asciiTheme="majorHAnsi" w:hAnsiTheme="majorHAnsi" w:cstheme="majorHAnsi"/>
          <w:b/>
          <w:sz w:val="24"/>
          <w:szCs w:val="24"/>
          <w:lang w:val="en"/>
        </w:rPr>
      </w:pPr>
    </w:p>
    <w:p w:rsidR="00720606" w:rsidRDefault="00720606" w:rsidP="00720606">
      <w:pPr>
        <w:pStyle w:val="ListParagraph"/>
        <w:spacing w:line="240" w:lineRule="auto"/>
        <w:ind w:left="0"/>
        <w:jc w:val="both"/>
        <w:rPr>
          <w:rFonts w:asciiTheme="majorHAnsi" w:hAnsiTheme="majorHAnsi" w:cstheme="majorHAnsi"/>
          <w:b/>
          <w:sz w:val="24"/>
          <w:szCs w:val="24"/>
          <w:lang w:val="en"/>
        </w:rPr>
      </w:pPr>
      <w:r w:rsidRPr="00720606">
        <w:rPr>
          <w:rFonts w:asciiTheme="majorHAnsi" w:hAnsiTheme="majorHAnsi" w:cstheme="majorHAnsi"/>
          <w:b/>
          <w:sz w:val="24"/>
          <w:szCs w:val="24"/>
          <w:lang w:val="en"/>
        </w:rPr>
        <w:t>6.6. Specific approvals, agreements and studies, as the case may be, depending on the specifics of the investment objective and which may condition the technical solutions</w:t>
      </w:r>
    </w:p>
    <w:p w:rsidR="009C21A9" w:rsidRDefault="009C21A9" w:rsidP="00720606">
      <w:pPr>
        <w:pStyle w:val="ListParagraph"/>
        <w:spacing w:line="240" w:lineRule="auto"/>
        <w:ind w:left="0"/>
        <w:jc w:val="both"/>
        <w:rPr>
          <w:rFonts w:asciiTheme="majorHAnsi" w:hAnsiTheme="majorHAnsi" w:cstheme="majorHAnsi"/>
          <w:b/>
          <w:sz w:val="24"/>
          <w:szCs w:val="24"/>
          <w:lang w:val="en"/>
        </w:rPr>
      </w:pPr>
    </w:p>
    <w:p w:rsidR="009C21A9" w:rsidRPr="00720606" w:rsidRDefault="009C21A9" w:rsidP="00720606">
      <w:pPr>
        <w:pStyle w:val="ListParagraph"/>
        <w:spacing w:line="240" w:lineRule="auto"/>
        <w:ind w:left="0"/>
        <w:jc w:val="both"/>
        <w:rPr>
          <w:rFonts w:asciiTheme="majorHAnsi" w:hAnsiTheme="majorHAnsi" w:cstheme="majorHAnsi"/>
          <w:b/>
          <w:sz w:val="24"/>
          <w:szCs w:val="24"/>
          <w:lang w:val="en"/>
        </w:rPr>
      </w:pPr>
    </w:p>
    <w:p w:rsidR="004E25F7" w:rsidRPr="009C21A9" w:rsidRDefault="009C21A9" w:rsidP="009C21A9">
      <w:pPr>
        <w:pStyle w:val="ListParagraph"/>
        <w:pBdr>
          <w:bottom w:val="single" w:sz="4" w:space="1" w:color="auto"/>
        </w:pBdr>
        <w:spacing w:line="240" w:lineRule="auto"/>
        <w:ind w:left="0"/>
        <w:jc w:val="both"/>
        <w:rPr>
          <w:rFonts w:ascii="Calibri Light" w:eastAsia="Calibri" w:hAnsi="Calibri Light" w:cs="Times New Roman"/>
          <w:b/>
          <w:smallCaps/>
        </w:rPr>
      </w:pPr>
      <w:r>
        <w:rPr>
          <w:rFonts w:ascii="Calibri Light" w:eastAsia="Calibri" w:hAnsi="Calibri Light" w:cs="Times New Roman"/>
          <w:b/>
          <w:smallCaps/>
        </w:rPr>
        <w:t xml:space="preserve">7. </w:t>
      </w:r>
      <w:r w:rsidR="004E25F7" w:rsidRPr="009C21A9">
        <w:rPr>
          <w:rFonts w:ascii="Calibri Light" w:eastAsia="Calibri" w:hAnsi="Calibri Light" w:cs="Times New Roman"/>
          <w:b/>
          <w:smallCaps/>
          <w:lang w:val="en"/>
        </w:rPr>
        <w:t xml:space="preserve"> Implementation of the investment</w:t>
      </w:r>
    </w:p>
    <w:p w:rsidR="004E25F7" w:rsidRDefault="004E25F7" w:rsidP="00720606">
      <w:pPr>
        <w:pStyle w:val="ListParagraph"/>
        <w:spacing w:line="240" w:lineRule="auto"/>
        <w:ind w:left="0"/>
        <w:jc w:val="both"/>
        <w:rPr>
          <w:rFonts w:asciiTheme="majorHAnsi" w:hAnsiTheme="majorHAnsi" w:cstheme="majorHAnsi"/>
          <w:sz w:val="24"/>
          <w:szCs w:val="24"/>
        </w:rPr>
      </w:pPr>
    </w:p>
    <w:p w:rsidR="004E25F7" w:rsidRPr="009C21A9" w:rsidRDefault="004E25F7" w:rsidP="009C21A9">
      <w:pPr>
        <w:pStyle w:val="ListParagraph"/>
        <w:spacing w:line="240" w:lineRule="auto"/>
        <w:ind w:left="0"/>
        <w:jc w:val="both"/>
        <w:rPr>
          <w:rFonts w:asciiTheme="majorHAnsi" w:hAnsiTheme="majorHAnsi" w:cstheme="majorHAnsi"/>
          <w:b/>
          <w:sz w:val="24"/>
          <w:szCs w:val="24"/>
          <w:lang w:val="en"/>
        </w:rPr>
      </w:pPr>
      <w:r w:rsidRPr="009C21A9">
        <w:rPr>
          <w:rFonts w:asciiTheme="majorHAnsi" w:hAnsiTheme="majorHAnsi" w:cstheme="majorHAnsi"/>
          <w:b/>
          <w:sz w:val="24"/>
          <w:szCs w:val="24"/>
          <w:lang w:val="en"/>
        </w:rPr>
        <w:t>7.1. Information about the entity responsible for implementing the investment</w:t>
      </w:r>
    </w:p>
    <w:p w:rsidR="004E25F7" w:rsidRPr="009C21A9" w:rsidRDefault="004E25F7" w:rsidP="009C21A9">
      <w:pPr>
        <w:pStyle w:val="ListParagraph"/>
        <w:spacing w:line="240" w:lineRule="auto"/>
        <w:ind w:left="0"/>
        <w:jc w:val="both"/>
        <w:rPr>
          <w:rFonts w:asciiTheme="majorHAnsi" w:hAnsiTheme="majorHAnsi" w:cstheme="majorHAnsi"/>
          <w:b/>
          <w:sz w:val="24"/>
          <w:szCs w:val="24"/>
          <w:lang w:val="en"/>
        </w:rPr>
      </w:pPr>
      <w:r w:rsidRPr="009C21A9">
        <w:rPr>
          <w:rFonts w:asciiTheme="majorHAnsi" w:hAnsiTheme="majorHAnsi" w:cstheme="majorHAnsi"/>
          <w:b/>
          <w:sz w:val="24"/>
          <w:szCs w:val="24"/>
          <w:lang w:val="en"/>
        </w:rPr>
        <w:t>7.2. The implementation strategy, including: the implementation period of the investment objective (in calendar months), the execution period, the investment implementation schedule, the staggered investment by years, necessary resources</w:t>
      </w:r>
    </w:p>
    <w:p w:rsidR="004E25F7" w:rsidRPr="009C21A9" w:rsidRDefault="004E25F7" w:rsidP="009C21A9">
      <w:pPr>
        <w:pStyle w:val="ListParagraph"/>
        <w:spacing w:line="240" w:lineRule="auto"/>
        <w:ind w:left="0"/>
        <w:jc w:val="both"/>
        <w:rPr>
          <w:rFonts w:asciiTheme="majorHAnsi" w:hAnsiTheme="majorHAnsi" w:cstheme="majorHAnsi"/>
          <w:b/>
          <w:sz w:val="24"/>
          <w:szCs w:val="24"/>
          <w:lang w:val="en"/>
        </w:rPr>
      </w:pPr>
      <w:r w:rsidRPr="009C21A9">
        <w:rPr>
          <w:rFonts w:asciiTheme="majorHAnsi" w:hAnsiTheme="majorHAnsi" w:cstheme="majorHAnsi"/>
          <w:b/>
          <w:sz w:val="24"/>
          <w:szCs w:val="24"/>
          <w:lang w:val="en"/>
        </w:rPr>
        <w:t>7.3. The exploitation/operation and maintenance strategy: stages, methods and necessary resources</w:t>
      </w:r>
    </w:p>
    <w:p w:rsidR="004E25F7" w:rsidRDefault="004E25F7" w:rsidP="009C21A9">
      <w:pPr>
        <w:pStyle w:val="ListParagraph"/>
        <w:spacing w:line="240" w:lineRule="auto"/>
        <w:ind w:left="0"/>
        <w:jc w:val="both"/>
        <w:rPr>
          <w:rFonts w:asciiTheme="majorHAnsi" w:hAnsiTheme="majorHAnsi" w:cstheme="majorHAnsi"/>
          <w:b/>
          <w:sz w:val="24"/>
          <w:szCs w:val="24"/>
          <w:lang w:val="en"/>
        </w:rPr>
      </w:pPr>
      <w:r w:rsidRPr="009C21A9">
        <w:rPr>
          <w:rFonts w:asciiTheme="majorHAnsi" w:hAnsiTheme="majorHAnsi" w:cstheme="majorHAnsi"/>
          <w:b/>
          <w:sz w:val="24"/>
          <w:szCs w:val="24"/>
          <w:lang w:val="en"/>
        </w:rPr>
        <w:t>7.4. Recommendations regarding the assurance of managerial and institutional capacity</w:t>
      </w:r>
    </w:p>
    <w:p w:rsidR="00420321" w:rsidRDefault="00420321" w:rsidP="009C21A9">
      <w:pPr>
        <w:pStyle w:val="ListParagraph"/>
        <w:spacing w:line="240" w:lineRule="auto"/>
        <w:ind w:left="0"/>
        <w:jc w:val="both"/>
        <w:rPr>
          <w:rFonts w:asciiTheme="majorHAnsi" w:hAnsiTheme="majorHAnsi" w:cstheme="majorHAnsi"/>
          <w:b/>
          <w:sz w:val="24"/>
          <w:szCs w:val="24"/>
          <w:lang w:val="en"/>
        </w:rPr>
      </w:pPr>
    </w:p>
    <w:p w:rsidR="00420321" w:rsidRPr="009C21A9" w:rsidRDefault="00420321" w:rsidP="009C21A9">
      <w:pPr>
        <w:pStyle w:val="ListParagraph"/>
        <w:spacing w:line="240" w:lineRule="auto"/>
        <w:ind w:left="0"/>
        <w:jc w:val="both"/>
        <w:rPr>
          <w:rFonts w:asciiTheme="majorHAnsi" w:hAnsiTheme="majorHAnsi" w:cstheme="majorHAnsi"/>
          <w:b/>
          <w:sz w:val="24"/>
          <w:szCs w:val="24"/>
        </w:rPr>
      </w:pPr>
    </w:p>
    <w:p w:rsidR="00D34704" w:rsidRPr="00DE5081" w:rsidRDefault="006242B8" w:rsidP="00DE5081">
      <w:pPr>
        <w:pStyle w:val="ListParagraph"/>
        <w:pBdr>
          <w:bottom w:val="single" w:sz="4" w:space="1" w:color="auto"/>
        </w:pBdr>
        <w:spacing w:line="240" w:lineRule="auto"/>
        <w:ind w:left="0"/>
        <w:jc w:val="both"/>
        <w:rPr>
          <w:rFonts w:ascii="Calibri Light" w:eastAsia="Calibri" w:hAnsi="Calibri Light" w:cs="Times New Roman"/>
          <w:b/>
          <w:smallCaps/>
          <w:lang w:val="en"/>
        </w:rPr>
      </w:pPr>
      <w:r>
        <w:rPr>
          <w:rFonts w:ascii="Calibri Light" w:eastAsia="Calibri" w:hAnsi="Calibri Light" w:cs="Times New Roman"/>
          <w:b/>
          <w:smallCaps/>
        </w:rPr>
        <w:t xml:space="preserve">8. </w:t>
      </w:r>
      <w:r w:rsidRPr="009C21A9">
        <w:rPr>
          <w:rFonts w:ascii="Calibri Light" w:eastAsia="Calibri" w:hAnsi="Calibri Light" w:cs="Times New Roman"/>
          <w:b/>
          <w:smallCaps/>
          <w:lang w:val="en"/>
        </w:rPr>
        <w:t xml:space="preserve"> Implementation of the </w:t>
      </w:r>
      <w:proofErr w:type="gramStart"/>
      <w:r w:rsidRPr="009C21A9">
        <w:rPr>
          <w:rFonts w:ascii="Calibri Light" w:eastAsia="Calibri" w:hAnsi="Calibri Light" w:cs="Times New Roman"/>
          <w:b/>
          <w:smallCaps/>
          <w:lang w:val="en"/>
        </w:rPr>
        <w:t>investment</w:t>
      </w:r>
      <w:r>
        <w:rPr>
          <w:rFonts w:ascii="Calibri Light" w:eastAsia="Calibri" w:hAnsi="Calibri Light" w:cs="Times New Roman"/>
          <w:b/>
          <w:smallCaps/>
          <w:lang w:val="en"/>
        </w:rPr>
        <w:t xml:space="preserve">  </w:t>
      </w:r>
      <w:r w:rsidRPr="006242B8">
        <w:rPr>
          <w:rFonts w:ascii="Calibri Light" w:eastAsia="Calibri" w:hAnsi="Calibri Light" w:cs="Times New Roman"/>
          <w:b/>
          <w:smallCaps/>
          <w:lang w:val="en"/>
        </w:rPr>
        <w:t>Conclusions</w:t>
      </w:r>
      <w:proofErr w:type="gramEnd"/>
      <w:r w:rsidRPr="006242B8">
        <w:rPr>
          <w:rFonts w:ascii="Calibri Light" w:eastAsia="Calibri" w:hAnsi="Calibri Light" w:cs="Times New Roman"/>
          <w:b/>
          <w:smallCaps/>
          <w:lang w:val="en"/>
        </w:rPr>
        <w:t xml:space="preserve"> and recommendations</w:t>
      </w:r>
    </w:p>
    <w:p w:rsidR="00C629BE" w:rsidRDefault="00C629BE" w:rsidP="00C629BE">
      <w:pPr>
        <w:pStyle w:val="ListParagraph"/>
        <w:spacing w:line="240" w:lineRule="auto"/>
        <w:jc w:val="both"/>
        <w:rPr>
          <w:rFonts w:asciiTheme="majorHAnsi" w:hAnsiTheme="majorHAnsi" w:cstheme="majorHAnsi"/>
          <w:b/>
          <w:sz w:val="24"/>
          <w:szCs w:val="24"/>
        </w:rPr>
      </w:pPr>
    </w:p>
    <w:p w:rsidR="00420321" w:rsidRDefault="00420321" w:rsidP="00C629BE">
      <w:pPr>
        <w:pStyle w:val="ListParagraph"/>
        <w:spacing w:line="240" w:lineRule="auto"/>
        <w:jc w:val="both"/>
        <w:rPr>
          <w:rFonts w:asciiTheme="majorHAnsi" w:hAnsiTheme="majorHAnsi" w:cstheme="majorHAnsi"/>
          <w:b/>
          <w:sz w:val="24"/>
          <w:szCs w:val="24"/>
        </w:rPr>
      </w:pPr>
    </w:p>
    <w:p w:rsidR="00420321" w:rsidRDefault="00420321" w:rsidP="00C629BE">
      <w:pPr>
        <w:pStyle w:val="ListParagraph"/>
        <w:spacing w:line="240" w:lineRule="auto"/>
        <w:jc w:val="both"/>
        <w:rPr>
          <w:rFonts w:asciiTheme="majorHAnsi" w:hAnsiTheme="majorHAnsi" w:cstheme="majorHAnsi"/>
          <w:b/>
          <w:sz w:val="24"/>
          <w:szCs w:val="24"/>
        </w:rPr>
      </w:pPr>
    </w:p>
    <w:p w:rsidR="00A81CC5" w:rsidRPr="00A81CC5" w:rsidRDefault="00A81CC5" w:rsidP="00A81CC5">
      <w:pPr>
        <w:shd w:val="clear" w:color="auto" w:fill="CCCCFF"/>
        <w:spacing w:line="240" w:lineRule="auto"/>
        <w:jc w:val="right"/>
        <w:rPr>
          <w:rFonts w:asciiTheme="majorHAnsi" w:hAnsiTheme="majorHAnsi" w:cstheme="majorHAnsi"/>
          <w:b/>
          <w:sz w:val="24"/>
          <w:szCs w:val="24"/>
          <w:lang w:val="en"/>
        </w:rPr>
      </w:pPr>
      <w:r w:rsidRPr="00A81CC5">
        <w:rPr>
          <w:rFonts w:asciiTheme="majorHAnsi" w:hAnsiTheme="majorHAnsi" w:cstheme="majorHAnsi"/>
          <w:b/>
          <w:sz w:val="24"/>
          <w:szCs w:val="24"/>
          <w:lang w:val="en"/>
        </w:rPr>
        <w:t xml:space="preserve">B. </w:t>
      </w:r>
      <w:r w:rsidR="00C60F18">
        <w:rPr>
          <w:rFonts w:asciiTheme="majorHAnsi" w:hAnsiTheme="majorHAnsi" w:cstheme="majorHAnsi"/>
          <w:b/>
          <w:sz w:val="24"/>
          <w:szCs w:val="24"/>
          <w:lang w:val="en"/>
        </w:rPr>
        <w:t xml:space="preserve">  </w:t>
      </w:r>
      <w:r w:rsidRPr="00A81CC5">
        <w:rPr>
          <w:rFonts w:asciiTheme="majorHAnsi" w:hAnsiTheme="majorHAnsi" w:cstheme="majorHAnsi"/>
          <w:b/>
          <w:sz w:val="24"/>
          <w:szCs w:val="24"/>
          <w:lang w:val="en"/>
        </w:rPr>
        <w:t>DRAW</w:t>
      </w:r>
      <w:r w:rsidR="00ED3BB1">
        <w:rPr>
          <w:rFonts w:asciiTheme="majorHAnsi" w:hAnsiTheme="majorHAnsi" w:cstheme="majorHAnsi"/>
          <w:b/>
          <w:sz w:val="24"/>
          <w:szCs w:val="24"/>
          <w:lang w:val="en"/>
        </w:rPr>
        <w:t>N</w:t>
      </w:r>
      <w:r w:rsidRPr="00A81CC5">
        <w:rPr>
          <w:rFonts w:asciiTheme="majorHAnsi" w:hAnsiTheme="majorHAnsi" w:cstheme="majorHAnsi"/>
          <w:b/>
          <w:sz w:val="24"/>
          <w:szCs w:val="24"/>
          <w:lang w:val="en"/>
        </w:rPr>
        <w:t xml:space="preserve"> PIECES</w:t>
      </w:r>
    </w:p>
    <w:p w:rsidR="000C5B05" w:rsidRPr="000C5B05" w:rsidRDefault="000C5B05" w:rsidP="000C5B05">
      <w:pPr>
        <w:spacing w:line="240" w:lineRule="auto"/>
        <w:jc w:val="both"/>
        <w:rPr>
          <w:rFonts w:asciiTheme="majorHAnsi" w:hAnsiTheme="majorHAnsi" w:cstheme="majorHAnsi"/>
          <w:sz w:val="24"/>
          <w:szCs w:val="24"/>
          <w:lang w:val="en"/>
        </w:rPr>
      </w:pPr>
      <w:r w:rsidRPr="000C5B05">
        <w:rPr>
          <w:rFonts w:asciiTheme="majorHAnsi" w:hAnsiTheme="majorHAnsi" w:cstheme="majorHAnsi"/>
          <w:sz w:val="24"/>
          <w:szCs w:val="24"/>
          <w:lang w:val="en"/>
        </w:rPr>
        <w:t>Depending on the category and importance class of the investment objective, the drawn pieces will be presented at relevant scales in relation to its characteristics, including:</w:t>
      </w:r>
    </w:p>
    <w:p w:rsidR="000C5B05" w:rsidRPr="00F9673F" w:rsidRDefault="000C5B05" w:rsidP="000C5B05">
      <w:pPr>
        <w:spacing w:line="240" w:lineRule="auto"/>
        <w:jc w:val="both"/>
        <w:rPr>
          <w:rFonts w:asciiTheme="majorHAnsi" w:hAnsiTheme="majorHAnsi" w:cstheme="majorHAnsi"/>
          <w:b/>
          <w:sz w:val="24"/>
          <w:szCs w:val="24"/>
          <w:lang w:val="en"/>
        </w:rPr>
      </w:pPr>
      <w:r w:rsidRPr="00F9673F">
        <w:rPr>
          <w:rFonts w:asciiTheme="majorHAnsi" w:hAnsiTheme="majorHAnsi" w:cstheme="majorHAnsi"/>
          <w:b/>
          <w:sz w:val="24"/>
          <w:szCs w:val="24"/>
          <w:lang w:val="en"/>
        </w:rPr>
        <w:t>1. location plan in the area;</w:t>
      </w:r>
    </w:p>
    <w:p w:rsidR="000C5B05" w:rsidRPr="00F9673F" w:rsidRDefault="000C5B05" w:rsidP="000C5B05">
      <w:pPr>
        <w:spacing w:line="240" w:lineRule="auto"/>
        <w:jc w:val="both"/>
        <w:rPr>
          <w:rFonts w:asciiTheme="majorHAnsi" w:hAnsiTheme="majorHAnsi" w:cstheme="majorHAnsi"/>
          <w:b/>
          <w:sz w:val="24"/>
          <w:szCs w:val="24"/>
          <w:lang w:val="en"/>
        </w:rPr>
      </w:pPr>
      <w:r w:rsidRPr="00F9673F">
        <w:rPr>
          <w:rFonts w:asciiTheme="majorHAnsi" w:hAnsiTheme="majorHAnsi" w:cstheme="majorHAnsi"/>
          <w:b/>
          <w:sz w:val="24"/>
          <w:szCs w:val="24"/>
          <w:lang w:val="en"/>
        </w:rPr>
        <w:t>2. situation plan;</w:t>
      </w:r>
    </w:p>
    <w:p w:rsidR="000C5B05" w:rsidRPr="00F9673F" w:rsidRDefault="000C5B05" w:rsidP="000C5B05">
      <w:pPr>
        <w:spacing w:line="240" w:lineRule="auto"/>
        <w:jc w:val="both"/>
        <w:rPr>
          <w:rFonts w:asciiTheme="majorHAnsi" w:hAnsiTheme="majorHAnsi" w:cstheme="majorHAnsi"/>
          <w:b/>
          <w:sz w:val="24"/>
          <w:szCs w:val="24"/>
          <w:lang w:val="en"/>
        </w:rPr>
      </w:pPr>
      <w:r w:rsidRPr="00F9673F">
        <w:rPr>
          <w:rFonts w:asciiTheme="majorHAnsi" w:hAnsiTheme="majorHAnsi" w:cstheme="majorHAnsi"/>
          <w:b/>
          <w:sz w:val="24"/>
          <w:szCs w:val="24"/>
          <w:lang w:val="en"/>
        </w:rPr>
        <w:t>3. general plans, facades and characteristic architectural sections with dimensions, principle schemes for resistance and installations, volumes, functional, isometric schemes or specific plans, as the case may be;</w:t>
      </w:r>
    </w:p>
    <w:p w:rsidR="000C5B05" w:rsidRPr="00F9673F" w:rsidRDefault="000C5B05" w:rsidP="000C5B05">
      <w:pPr>
        <w:spacing w:line="240" w:lineRule="auto"/>
        <w:jc w:val="both"/>
        <w:rPr>
          <w:rFonts w:asciiTheme="majorHAnsi" w:hAnsiTheme="majorHAnsi" w:cstheme="majorHAnsi"/>
          <w:b/>
          <w:sz w:val="24"/>
          <w:szCs w:val="24"/>
          <w:lang w:val="en"/>
        </w:rPr>
      </w:pPr>
      <w:r w:rsidRPr="00F9673F">
        <w:rPr>
          <w:rFonts w:asciiTheme="majorHAnsi" w:hAnsiTheme="majorHAnsi" w:cstheme="majorHAnsi"/>
          <w:b/>
          <w:sz w:val="24"/>
          <w:szCs w:val="24"/>
          <w:lang w:val="en"/>
        </w:rPr>
        <w:t>4. general plans, characteristic longitudinal and transversal profiles, dimensions, specific plans, as appropriate.</w:t>
      </w:r>
    </w:p>
    <w:p w:rsidR="000C5B05" w:rsidRPr="000C5B05" w:rsidRDefault="000C5B05" w:rsidP="000C5B05">
      <w:pPr>
        <w:spacing w:line="240" w:lineRule="auto"/>
        <w:jc w:val="both"/>
        <w:rPr>
          <w:rFonts w:asciiTheme="majorHAnsi" w:hAnsiTheme="majorHAnsi" w:cstheme="majorHAnsi"/>
          <w:sz w:val="24"/>
          <w:szCs w:val="24"/>
          <w:lang w:val="en"/>
        </w:rPr>
      </w:pPr>
    </w:p>
    <w:p w:rsidR="000C5B05" w:rsidRPr="000C5B05" w:rsidRDefault="000C5B05" w:rsidP="000C5B05">
      <w:pPr>
        <w:spacing w:line="240" w:lineRule="auto"/>
        <w:jc w:val="both"/>
        <w:rPr>
          <w:rFonts w:asciiTheme="majorHAnsi" w:hAnsiTheme="majorHAnsi" w:cstheme="majorHAnsi"/>
          <w:sz w:val="24"/>
          <w:szCs w:val="24"/>
          <w:lang w:val="en"/>
        </w:rPr>
      </w:pPr>
      <w:r w:rsidRPr="000C5B05">
        <w:rPr>
          <w:rFonts w:asciiTheme="majorHAnsi" w:hAnsiTheme="majorHAnsi" w:cstheme="majorHAnsi"/>
          <w:sz w:val="24"/>
          <w:szCs w:val="24"/>
          <w:lang w:val="en"/>
        </w:rPr>
        <w:t xml:space="preserve">               Date: </w:t>
      </w:r>
      <w:r w:rsidR="002573A7">
        <w:rPr>
          <w:rFonts w:asciiTheme="majorHAnsi" w:hAnsiTheme="majorHAnsi" w:cstheme="majorHAnsi"/>
          <w:sz w:val="24"/>
          <w:szCs w:val="24"/>
          <w:lang w:val="en"/>
        </w:rPr>
        <w:t xml:space="preserve">        </w:t>
      </w:r>
      <w:r w:rsidRPr="000C5B05">
        <w:rPr>
          <w:rFonts w:asciiTheme="majorHAnsi" w:hAnsiTheme="majorHAnsi" w:cstheme="majorHAnsi"/>
          <w:sz w:val="24"/>
          <w:szCs w:val="24"/>
          <w:lang w:val="en"/>
        </w:rPr>
        <w:t>Designer*4),</w:t>
      </w:r>
      <w:r w:rsidR="002573A7">
        <w:rPr>
          <w:rStyle w:val="FootnoteReference"/>
          <w:rFonts w:asciiTheme="majorHAnsi" w:hAnsiTheme="majorHAnsi" w:cstheme="majorHAnsi"/>
          <w:sz w:val="24"/>
          <w:szCs w:val="24"/>
          <w:lang w:val="en"/>
        </w:rPr>
        <w:footnoteReference w:id="5"/>
      </w:r>
    </w:p>
    <w:p w:rsidR="000C5B05" w:rsidRPr="000C5B05" w:rsidRDefault="000C5B05" w:rsidP="000C5B05">
      <w:pPr>
        <w:spacing w:line="240" w:lineRule="auto"/>
        <w:jc w:val="both"/>
        <w:rPr>
          <w:rFonts w:asciiTheme="majorHAnsi" w:hAnsiTheme="majorHAnsi" w:cstheme="majorHAnsi"/>
          <w:sz w:val="24"/>
          <w:szCs w:val="24"/>
          <w:lang w:val="en"/>
        </w:rPr>
      </w:pPr>
      <w:r w:rsidRPr="000C5B05">
        <w:rPr>
          <w:rFonts w:asciiTheme="majorHAnsi" w:hAnsiTheme="majorHAnsi" w:cstheme="majorHAnsi"/>
          <w:sz w:val="24"/>
          <w:szCs w:val="24"/>
          <w:lang w:val="en"/>
        </w:rPr>
        <w:t xml:space="preserve">         .................. ................................ ............</w:t>
      </w:r>
    </w:p>
    <w:p w:rsidR="000C5B05" w:rsidRPr="000C5B05" w:rsidRDefault="000C5B05" w:rsidP="000C5B05">
      <w:pPr>
        <w:spacing w:line="240" w:lineRule="auto"/>
        <w:jc w:val="both"/>
        <w:rPr>
          <w:rFonts w:asciiTheme="majorHAnsi" w:hAnsiTheme="majorHAnsi" w:cstheme="majorHAnsi"/>
          <w:sz w:val="24"/>
          <w:szCs w:val="24"/>
          <w:lang w:val="en"/>
        </w:rPr>
      </w:pPr>
      <w:r w:rsidRPr="000C5B05">
        <w:rPr>
          <w:rFonts w:asciiTheme="majorHAnsi" w:hAnsiTheme="majorHAnsi" w:cstheme="majorHAnsi"/>
          <w:sz w:val="24"/>
          <w:szCs w:val="24"/>
          <w:lang w:val="en"/>
        </w:rPr>
        <w:t xml:space="preserve">                                (name, function and signature of the authorized person)</w:t>
      </w:r>
    </w:p>
    <w:p w:rsidR="000C5B05" w:rsidRPr="000C5B05" w:rsidRDefault="000C5B05" w:rsidP="000C5B05">
      <w:pPr>
        <w:spacing w:line="240" w:lineRule="auto"/>
        <w:jc w:val="both"/>
        <w:rPr>
          <w:rFonts w:asciiTheme="majorHAnsi" w:hAnsiTheme="majorHAnsi" w:cstheme="majorHAnsi"/>
          <w:sz w:val="24"/>
          <w:szCs w:val="24"/>
          <w:lang w:val="en"/>
        </w:rPr>
      </w:pPr>
      <w:r w:rsidRPr="000C5B05">
        <w:rPr>
          <w:rFonts w:asciiTheme="majorHAnsi" w:hAnsiTheme="majorHAnsi" w:cstheme="majorHAnsi"/>
          <w:sz w:val="24"/>
          <w:szCs w:val="24"/>
          <w:lang w:val="en"/>
        </w:rPr>
        <w:t xml:space="preserve">                                                        L. S.</w:t>
      </w:r>
    </w:p>
    <w:p w:rsidR="000C5B05" w:rsidRDefault="000C5B05" w:rsidP="00885141">
      <w:pPr>
        <w:spacing w:line="240" w:lineRule="auto"/>
        <w:jc w:val="both"/>
        <w:rPr>
          <w:rFonts w:asciiTheme="majorHAnsi" w:hAnsiTheme="majorHAnsi" w:cstheme="majorHAnsi"/>
          <w:sz w:val="24"/>
          <w:szCs w:val="24"/>
        </w:rPr>
      </w:pPr>
    </w:p>
    <w:p w:rsidR="00441FF0" w:rsidRPr="00EA5431" w:rsidRDefault="00441FF0" w:rsidP="00861353">
      <w:pPr>
        <w:spacing w:line="240" w:lineRule="auto"/>
        <w:jc w:val="both"/>
        <w:rPr>
          <w:rStyle w:val="slitbdychar"/>
          <w:rFonts w:asciiTheme="majorHAnsi" w:hAnsiTheme="majorHAnsi" w:cstheme="majorHAnsi"/>
          <w:sz w:val="24"/>
          <w:szCs w:val="24"/>
        </w:rPr>
      </w:pPr>
    </w:p>
    <w:sectPr w:rsidR="00441FF0" w:rsidRPr="00EA5431" w:rsidSect="00DF17F3">
      <w:headerReference w:type="default" r:id="rId8"/>
      <w:footerReference w:type="default" r:id="rId9"/>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BB2" w:rsidRDefault="00773BB2" w:rsidP="00E77E36">
      <w:pPr>
        <w:spacing w:after="0" w:line="240" w:lineRule="auto"/>
      </w:pPr>
      <w:r>
        <w:separator/>
      </w:r>
    </w:p>
  </w:endnote>
  <w:endnote w:type="continuationSeparator" w:id="0">
    <w:p w:rsidR="00773BB2" w:rsidRDefault="00773BB2" w:rsidP="00E77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0AA" w:rsidRPr="008D10AA" w:rsidRDefault="008D10AA" w:rsidP="008D10AA">
    <w:pPr>
      <w:pStyle w:val="ListParagraph"/>
      <w:spacing w:line="240" w:lineRule="auto"/>
      <w:jc w:val="both"/>
      <w:rPr>
        <w:rFonts w:asciiTheme="majorHAnsi" w:hAnsiTheme="majorHAnsi"/>
        <w:b/>
        <w:lang w:val="en"/>
      </w:rPr>
    </w:pPr>
  </w:p>
  <w:p w:rsidR="008D10AA" w:rsidRDefault="008D10AA">
    <w:pPr>
      <w:pStyle w:val="Footer"/>
    </w:pPr>
  </w:p>
  <w:p w:rsidR="008D10AA" w:rsidRDefault="008D1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BB2" w:rsidRDefault="00773BB2" w:rsidP="00E77E36">
      <w:pPr>
        <w:spacing w:after="0" w:line="240" w:lineRule="auto"/>
      </w:pPr>
      <w:r>
        <w:separator/>
      </w:r>
    </w:p>
  </w:footnote>
  <w:footnote w:type="continuationSeparator" w:id="0">
    <w:p w:rsidR="00773BB2" w:rsidRDefault="00773BB2" w:rsidP="00E77E36">
      <w:pPr>
        <w:spacing w:after="0" w:line="240" w:lineRule="auto"/>
      </w:pPr>
      <w:r>
        <w:continuationSeparator/>
      </w:r>
    </w:p>
  </w:footnote>
  <w:footnote w:id="1">
    <w:p w:rsidR="00D7316F" w:rsidRDefault="00D7316F">
      <w:pPr>
        <w:pStyle w:val="FootnoteText"/>
      </w:pPr>
      <w:r>
        <w:rPr>
          <w:rStyle w:val="FootnoteReference"/>
        </w:rPr>
        <w:footnoteRef/>
      </w:r>
      <w:r>
        <w:t xml:space="preserve"> </w:t>
      </w:r>
      <w:r w:rsidRPr="00D7316F">
        <w:rPr>
          <w:lang w:val="en"/>
        </w:rPr>
        <w:t>In accordance with Annex 4 to the DECISION OF THE GOVERNMENT OF ROMANIA no. 907 of November 29, 2016, regarding the elaboration stages and framework content of the technical-economic documentation related to investment objectives/projects financed from public funds_</w:t>
      </w:r>
      <w:r>
        <w:rPr>
          <w:lang w:val="en"/>
        </w:rPr>
        <w:t>(</w:t>
      </w:r>
      <w:r w:rsidRPr="00D7316F">
        <w:rPr>
          <w:lang w:val="en"/>
        </w:rPr>
        <w:t>consolidated form - June 2023</w:t>
      </w:r>
      <w:r>
        <w:rPr>
          <w:lang w:val="en"/>
        </w:rPr>
        <w:t>)</w:t>
      </w:r>
    </w:p>
  </w:footnote>
  <w:footnote w:id="2">
    <w:p w:rsidR="007112CD" w:rsidRDefault="007112CD">
      <w:pPr>
        <w:pStyle w:val="FootnoteText"/>
      </w:pPr>
      <w:r>
        <w:rPr>
          <w:rStyle w:val="FootnoteReference"/>
        </w:rPr>
        <w:footnoteRef/>
      </w:r>
      <w:r>
        <w:t xml:space="preserve"> </w:t>
      </w:r>
      <w:r w:rsidRPr="007112CD">
        <w:rPr>
          <w:rFonts w:asciiTheme="majorHAnsi" w:hAnsiTheme="majorHAnsi"/>
          <w:lang w:val="en"/>
        </w:rPr>
        <w:t>The framework content of the feasibility study can be adapted, depending on the specificity and complexity of the proposed investment objective.</w:t>
      </w:r>
    </w:p>
  </w:footnote>
  <w:footnote w:id="3">
    <w:p w:rsidR="007112CD" w:rsidRDefault="007112CD">
      <w:pPr>
        <w:pStyle w:val="FootnoteText"/>
      </w:pPr>
      <w:r>
        <w:rPr>
          <w:rStyle w:val="FootnoteReference"/>
        </w:rPr>
        <w:footnoteRef/>
      </w:r>
      <w:r w:rsidRPr="007112CD">
        <w:rPr>
          <w:lang w:val="en"/>
        </w:rPr>
        <w:t>If a pre-feasibility study was developed prior to this study, at least two technical-economic scenarios/options from those selected as feasible at the pre-feasibility study phase will be presented.</w:t>
      </w:r>
      <w:r>
        <w:t xml:space="preserve"> </w:t>
      </w:r>
    </w:p>
  </w:footnote>
  <w:footnote w:id="4">
    <w:p w:rsidR="00E57EF7" w:rsidRDefault="00E57EF7">
      <w:pPr>
        <w:pStyle w:val="FootnoteText"/>
      </w:pPr>
      <w:r>
        <w:rPr>
          <w:rStyle w:val="FootnoteReference"/>
        </w:rPr>
        <w:footnoteRef/>
      </w:r>
      <w:r>
        <w:t xml:space="preserve"> </w:t>
      </w:r>
      <w:r w:rsidRPr="00E57EF7">
        <w:rPr>
          <w:lang w:val="en"/>
        </w:rPr>
        <w:t>As an exception to the provisions of points 4.7 and 4.8, in the case of investment objectives whose total estimated value does not exceed the threshold for which the technical-economic documentation is approved by a Government decision, according to the provisions of Law no. 500/2002 on public finances, with subsequent amendments and additions, the cost-effectiveness analysis is elaborated.</w:t>
      </w:r>
    </w:p>
  </w:footnote>
  <w:footnote w:id="5">
    <w:p w:rsidR="002573A7" w:rsidRDefault="002573A7">
      <w:pPr>
        <w:pStyle w:val="FootnoteText"/>
      </w:pPr>
      <w:r>
        <w:rPr>
          <w:rStyle w:val="FootnoteReference"/>
        </w:rPr>
        <w:footnoteRef/>
      </w:r>
      <w:r>
        <w:t xml:space="preserve"> </w:t>
      </w:r>
      <w:r w:rsidRPr="002573A7">
        <w:rPr>
          <w:lang w:val="en"/>
        </w:rPr>
        <w:t>The feasibility study will have, as an end page, the signature page, through which its developer appropriates and assumes the data and the proposed solutions, and which will contain at least the following data: contract no.../date, name and the clear first names of the designers by specialty, of the person responsible for the project - project manager/project director, including their signatures and stamp.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662" w:rsidRDefault="0050317D" w:rsidP="00DD1662">
    <w:pPr>
      <w:pStyle w:val="Header"/>
      <w:tabs>
        <w:tab w:val="clear" w:pos="9360"/>
        <w:tab w:val="right" w:pos="9450"/>
      </w:tabs>
      <w:rPr>
        <w:rFonts w:asciiTheme="majorHAnsi" w:hAnsiTheme="majorHAnsi"/>
      </w:rPr>
    </w:pPr>
    <w:r>
      <w:rPr>
        <w:rFonts w:asciiTheme="majorHAnsi" w:hAnsiTheme="majorHAnsi"/>
      </w:rPr>
      <w:t xml:space="preserve">                                                                       </w:t>
    </w:r>
    <w:r w:rsidR="00DD1662">
      <w:rPr>
        <w:rFonts w:asciiTheme="majorHAnsi" w:hAnsiTheme="majorHAnsi"/>
      </w:rPr>
      <w:t xml:space="preserve">                                                                                                                 </w:t>
    </w:r>
  </w:p>
  <w:p w:rsidR="00E77E36" w:rsidRPr="00993610" w:rsidRDefault="00E77E36" w:rsidP="00993610">
    <w:pPr>
      <w:tabs>
        <w:tab w:val="left" w:pos="1276"/>
      </w:tabs>
      <w:spacing w:after="0" w:line="240" w:lineRule="auto"/>
      <w:ind w:left="1276" w:hanging="1276"/>
      <w:rPr>
        <w:rFonts w:eastAsia="Times New Roman" w:cs="Calibri"/>
        <w:b/>
        <w:sz w:val="16"/>
        <w:szCs w:val="16"/>
        <w:lang w:val="en-GB"/>
      </w:rPr>
    </w:pPr>
    <w:r w:rsidRPr="00E77E36">
      <w:rPr>
        <w:rFonts w:asciiTheme="majorHAnsi" w:hAnsiTheme="majorHAnsi"/>
      </w:rPr>
      <w:t>Call for proposals</w:t>
    </w:r>
  </w:p>
  <w:p w:rsidR="00E77E36" w:rsidRPr="00E77E36" w:rsidRDefault="00E77E36">
    <w:pPr>
      <w:pStyle w:val="Header"/>
      <w:rPr>
        <w:rFonts w:asciiTheme="majorHAnsi" w:hAnsiTheme="majorHAnsi"/>
        <w:b/>
      </w:rPr>
    </w:pPr>
    <w:r>
      <w:rPr>
        <w:rFonts w:asciiTheme="majorHAnsi" w:hAnsiTheme="majorHAnsi"/>
      </w:rPr>
      <w:t>Guid</w:t>
    </w:r>
    <w:r w:rsidR="007A4FD3">
      <w:rPr>
        <w:rFonts w:asciiTheme="majorHAnsi" w:hAnsiTheme="majorHAnsi"/>
      </w:rPr>
      <w:t>eline</w:t>
    </w:r>
    <w:r w:rsidR="00E73DA7">
      <w:rPr>
        <w:rFonts w:asciiTheme="majorHAnsi" w:hAnsiTheme="majorHAnsi"/>
      </w:rPr>
      <w:t xml:space="preserve">s for grant applicants                                                      </w:t>
    </w:r>
    <w:r>
      <w:rPr>
        <w:rFonts w:asciiTheme="majorHAnsi" w:hAnsiTheme="majorHAnsi"/>
      </w:rPr>
      <w:tab/>
    </w:r>
    <w:proofErr w:type="gramStart"/>
    <w:r w:rsidRPr="00E77E36">
      <w:rPr>
        <w:rFonts w:asciiTheme="majorHAnsi" w:hAnsiTheme="majorHAnsi"/>
        <w:b/>
      </w:rPr>
      <w:t xml:space="preserve">ANNEX </w:t>
    </w:r>
    <w:r w:rsidR="00EA5431">
      <w:rPr>
        <w:rFonts w:asciiTheme="majorHAnsi" w:hAnsiTheme="majorHAnsi"/>
        <w:b/>
      </w:rPr>
      <w:t xml:space="preserve"> E</w:t>
    </w:r>
    <w:proofErr w:type="gramEnd"/>
  </w:p>
  <w:p w:rsidR="00E77E36" w:rsidRDefault="00E77E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7C8D"/>
    <w:multiLevelType w:val="multilevel"/>
    <w:tmpl w:val="CDCA33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4670E6B"/>
    <w:multiLevelType w:val="multilevel"/>
    <w:tmpl w:val="CDCA33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A1863B4"/>
    <w:multiLevelType w:val="multilevel"/>
    <w:tmpl w:val="CDCA33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FAB3F64"/>
    <w:multiLevelType w:val="hybridMultilevel"/>
    <w:tmpl w:val="31BA3D1C"/>
    <w:lvl w:ilvl="0" w:tplc="530C43AA">
      <w:start w:val="1"/>
      <w:numFmt w:val="lowerLetter"/>
      <w:lvlText w:val="%1)"/>
      <w:lvlJc w:val="left"/>
      <w:pPr>
        <w:ind w:left="720" w:hanging="360"/>
      </w:pPr>
      <w:rPr>
        <w:rFonts w:ascii="Calibri Light" w:hAnsi="Calibri Light"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D4781"/>
    <w:multiLevelType w:val="hybridMultilevel"/>
    <w:tmpl w:val="EC645D94"/>
    <w:lvl w:ilvl="0" w:tplc="E426370C">
      <w:start w:val="1"/>
      <w:numFmt w:val="lowerLetter"/>
      <w:lvlText w:val="%1)"/>
      <w:lvlJc w:val="left"/>
      <w:pPr>
        <w:ind w:left="720" w:hanging="360"/>
      </w:pPr>
      <w:rPr>
        <w:rFonts w:ascii="Calibri Light" w:hAnsi="Calibri Light"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A0C19"/>
    <w:multiLevelType w:val="multilevel"/>
    <w:tmpl w:val="CDCA33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ACB1B66"/>
    <w:multiLevelType w:val="hybridMultilevel"/>
    <w:tmpl w:val="D0D40D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7A30FD"/>
    <w:multiLevelType w:val="multilevel"/>
    <w:tmpl w:val="EFB0D6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ABF206C"/>
    <w:multiLevelType w:val="hybridMultilevel"/>
    <w:tmpl w:val="277636A8"/>
    <w:lvl w:ilvl="0" w:tplc="F782BAD0">
      <w:start w:val="1"/>
      <w:numFmt w:val="lowerLetter"/>
      <w:lvlText w:val="%1)"/>
      <w:lvlJc w:val="left"/>
      <w:pPr>
        <w:ind w:left="720" w:hanging="360"/>
      </w:pPr>
      <w:rPr>
        <w:rFonts w:ascii="Calibri Light" w:hAnsi="Calibri Light"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F59D6"/>
    <w:multiLevelType w:val="hybridMultilevel"/>
    <w:tmpl w:val="62D88F86"/>
    <w:lvl w:ilvl="0" w:tplc="D96EF5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1463A2"/>
    <w:multiLevelType w:val="hybridMultilevel"/>
    <w:tmpl w:val="35F6A9DE"/>
    <w:lvl w:ilvl="0" w:tplc="260637A8">
      <w:start w:val="1"/>
      <w:numFmt w:val="lowerLetter"/>
      <w:lvlText w:val="%1)"/>
      <w:lvlJc w:val="left"/>
      <w:pPr>
        <w:ind w:left="720" w:hanging="360"/>
      </w:pPr>
      <w:rPr>
        <w:rFonts w:ascii="Calibri Light" w:hAnsi="Calibri Light"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C95C48"/>
    <w:multiLevelType w:val="hybridMultilevel"/>
    <w:tmpl w:val="07BC1928"/>
    <w:lvl w:ilvl="0" w:tplc="8AEE63C2">
      <w:start w:val="1"/>
      <w:numFmt w:val="lowerLetter"/>
      <w:lvlText w:val="%1)"/>
      <w:lvlJc w:val="left"/>
      <w:pPr>
        <w:ind w:left="720" w:hanging="360"/>
      </w:pPr>
      <w:rPr>
        <w:rFonts w:ascii="Calibri Light" w:hAnsi="Calibri Light"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174663"/>
    <w:multiLevelType w:val="hybridMultilevel"/>
    <w:tmpl w:val="312A9DAA"/>
    <w:lvl w:ilvl="0" w:tplc="1C72B472">
      <w:start w:val="6"/>
      <w:numFmt w:val="bullet"/>
      <w:lvlText w:val="-"/>
      <w:lvlJc w:val="left"/>
      <w:pPr>
        <w:ind w:left="720" w:hanging="360"/>
      </w:pPr>
      <w:rPr>
        <w:rFonts w:ascii="Calibri Light" w:eastAsiaTheme="minorHAnsi"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C2610D"/>
    <w:multiLevelType w:val="multilevel"/>
    <w:tmpl w:val="CDCA33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4AE03E5A"/>
    <w:multiLevelType w:val="multilevel"/>
    <w:tmpl w:val="572A7A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6D31278"/>
    <w:multiLevelType w:val="hybridMultilevel"/>
    <w:tmpl w:val="8D4283B6"/>
    <w:lvl w:ilvl="0" w:tplc="5E14A79C">
      <w:start w:val="1"/>
      <w:numFmt w:val="lowerLetter"/>
      <w:lvlText w:val="%1)"/>
      <w:lvlJc w:val="left"/>
      <w:pPr>
        <w:ind w:left="720" w:hanging="360"/>
      </w:pPr>
      <w:rPr>
        <w:rFonts w:ascii="Calibri Light" w:hAnsi="Calibri Light"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486F8C"/>
    <w:multiLevelType w:val="hybridMultilevel"/>
    <w:tmpl w:val="E80CAD4C"/>
    <w:lvl w:ilvl="0" w:tplc="FC8A01A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043EE8"/>
    <w:multiLevelType w:val="multilevel"/>
    <w:tmpl w:val="CDCA33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0444943"/>
    <w:multiLevelType w:val="multilevel"/>
    <w:tmpl w:val="3E00F7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0D10C4E"/>
    <w:multiLevelType w:val="hybridMultilevel"/>
    <w:tmpl w:val="70ACFA62"/>
    <w:lvl w:ilvl="0" w:tplc="7BBAFBEA">
      <w:start w:val="1"/>
      <w:numFmt w:val="lowerLetter"/>
      <w:lvlText w:val="%1)"/>
      <w:lvlJc w:val="left"/>
      <w:pPr>
        <w:ind w:left="720" w:hanging="360"/>
      </w:pPr>
      <w:rPr>
        <w:rFonts w:ascii="Calibri Light" w:hAnsi="Calibri Light"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217D34"/>
    <w:multiLevelType w:val="hybridMultilevel"/>
    <w:tmpl w:val="58F2C31C"/>
    <w:lvl w:ilvl="0" w:tplc="08142C0E">
      <w:start w:val="1"/>
      <w:numFmt w:val="lowerLetter"/>
      <w:lvlText w:val="%1)"/>
      <w:lvlJc w:val="left"/>
      <w:pPr>
        <w:ind w:left="720" w:hanging="360"/>
      </w:pPr>
      <w:rPr>
        <w:rFonts w:ascii="Calibri Light" w:hAnsi="Calibri Light"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CD3521"/>
    <w:multiLevelType w:val="hybridMultilevel"/>
    <w:tmpl w:val="A3406A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AF2F7D"/>
    <w:multiLevelType w:val="multilevel"/>
    <w:tmpl w:val="CDCA33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DF57B0A"/>
    <w:multiLevelType w:val="hybridMultilevel"/>
    <w:tmpl w:val="099A9A90"/>
    <w:lvl w:ilvl="0" w:tplc="E95CFF18">
      <w:start w:val="1"/>
      <w:numFmt w:val="lowerLetter"/>
      <w:lvlText w:val="%1)"/>
      <w:lvlJc w:val="left"/>
      <w:pPr>
        <w:ind w:left="720" w:hanging="360"/>
      </w:pPr>
      <w:rPr>
        <w:rFonts w:ascii="Calibri Light" w:hAnsi="Calibri Light"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6"/>
  </w:num>
  <w:num w:numId="3">
    <w:abstractNumId w:val="17"/>
  </w:num>
  <w:num w:numId="4">
    <w:abstractNumId w:val="5"/>
  </w:num>
  <w:num w:numId="5">
    <w:abstractNumId w:val="20"/>
  </w:num>
  <w:num w:numId="6">
    <w:abstractNumId w:val="21"/>
  </w:num>
  <w:num w:numId="7">
    <w:abstractNumId w:val="9"/>
  </w:num>
  <w:num w:numId="8">
    <w:abstractNumId w:val="12"/>
  </w:num>
  <w:num w:numId="9">
    <w:abstractNumId w:val="23"/>
  </w:num>
  <w:num w:numId="10">
    <w:abstractNumId w:val="10"/>
  </w:num>
  <w:num w:numId="11">
    <w:abstractNumId w:val="3"/>
  </w:num>
  <w:num w:numId="12">
    <w:abstractNumId w:val="7"/>
  </w:num>
  <w:num w:numId="13">
    <w:abstractNumId w:val="0"/>
  </w:num>
  <w:num w:numId="14">
    <w:abstractNumId w:val="8"/>
  </w:num>
  <w:num w:numId="15">
    <w:abstractNumId w:val="15"/>
  </w:num>
  <w:num w:numId="16">
    <w:abstractNumId w:val="11"/>
  </w:num>
  <w:num w:numId="17">
    <w:abstractNumId w:val="4"/>
  </w:num>
  <w:num w:numId="18">
    <w:abstractNumId w:val="19"/>
  </w:num>
  <w:num w:numId="19">
    <w:abstractNumId w:val="14"/>
  </w:num>
  <w:num w:numId="20">
    <w:abstractNumId w:val="18"/>
  </w:num>
  <w:num w:numId="21">
    <w:abstractNumId w:val="17"/>
  </w:num>
  <w:num w:numId="22">
    <w:abstractNumId w:val="17"/>
  </w:num>
  <w:num w:numId="23">
    <w:abstractNumId w:val="13"/>
  </w:num>
  <w:num w:numId="24">
    <w:abstractNumId w:val="1"/>
  </w:num>
  <w:num w:numId="25">
    <w:abstractNumId w:val="22"/>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506"/>
    <w:rsid w:val="000118EB"/>
    <w:rsid w:val="00094998"/>
    <w:rsid w:val="000A2506"/>
    <w:rsid w:val="000C5B05"/>
    <w:rsid w:val="000E6C55"/>
    <w:rsid w:val="00121679"/>
    <w:rsid w:val="00132AD8"/>
    <w:rsid w:val="001653AB"/>
    <w:rsid w:val="001A2133"/>
    <w:rsid w:val="001F7C55"/>
    <w:rsid w:val="0020105F"/>
    <w:rsid w:val="0020182D"/>
    <w:rsid w:val="0022692C"/>
    <w:rsid w:val="002573A7"/>
    <w:rsid w:val="002A598A"/>
    <w:rsid w:val="002C50BB"/>
    <w:rsid w:val="002F03D2"/>
    <w:rsid w:val="00307CAE"/>
    <w:rsid w:val="003148CD"/>
    <w:rsid w:val="00372E19"/>
    <w:rsid w:val="00377E84"/>
    <w:rsid w:val="003941CB"/>
    <w:rsid w:val="003978B8"/>
    <w:rsid w:val="00411850"/>
    <w:rsid w:val="00420321"/>
    <w:rsid w:val="00420B9A"/>
    <w:rsid w:val="00441FF0"/>
    <w:rsid w:val="004432E6"/>
    <w:rsid w:val="00444D02"/>
    <w:rsid w:val="004C35ED"/>
    <w:rsid w:val="004E25F7"/>
    <w:rsid w:val="0050317D"/>
    <w:rsid w:val="0053641D"/>
    <w:rsid w:val="0053660F"/>
    <w:rsid w:val="00544FAE"/>
    <w:rsid w:val="006242B8"/>
    <w:rsid w:val="007112CD"/>
    <w:rsid w:val="00720606"/>
    <w:rsid w:val="00740305"/>
    <w:rsid w:val="00773BB2"/>
    <w:rsid w:val="007A4FD3"/>
    <w:rsid w:val="0084558E"/>
    <w:rsid w:val="00861353"/>
    <w:rsid w:val="00885141"/>
    <w:rsid w:val="008B05A0"/>
    <w:rsid w:val="008D10AA"/>
    <w:rsid w:val="008F6423"/>
    <w:rsid w:val="00911AF6"/>
    <w:rsid w:val="0091456C"/>
    <w:rsid w:val="00926EDC"/>
    <w:rsid w:val="0095733D"/>
    <w:rsid w:val="00973793"/>
    <w:rsid w:val="00993610"/>
    <w:rsid w:val="009936E3"/>
    <w:rsid w:val="009B0048"/>
    <w:rsid w:val="009B1FF3"/>
    <w:rsid w:val="009C21A9"/>
    <w:rsid w:val="009F4433"/>
    <w:rsid w:val="00A138EE"/>
    <w:rsid w:val="00A4790D"/>
    <w:rsid w:val="00A520FD"/>
    <w:rsid w:val="00A53951"/>
    <w:rsid w:val="00A81CC5"/>
    <w:rsid w:val="00AD6EC7"/>
    <w:rsid w:val="00B24F56"/>
    <w:rsid w:val="00B40059"/>
    <w:rsid w:val="00B44483"/>
    <w:rsid w:val="00B46967"/>
    <w:rsid w:val="00B477BC"/>
    <w:rsid w:val="00B530BE"/>
    <w:rsid w:val="00B53B68"/>
    <w:rsid w:val="00B7464B"/>
    <w:rsid w:val="00B91F7F"/>
    <w:rsid w:val="00B94EB7"/>
    <w:rsid w:val="00BC344D"/>
    <w:rsid w:val="00C27983"/>
    <w:rsid w:val="00C53785"/>
    <w:rsid w:val="00C60F18"/>
    <w:rsid w:val="00C629BE"/>
    <w:rsid w:val="00C67686"/>
    <w:rsid w:val="00C762E5"/>
    <w:rsid w:val="00CA7780"/>
    <w:rsid w:val="00CE5034"/>
    <w:rsid w:val="00D3018A"/>
    <w:rsid w:val="00D34704"/>
    <w:rsid w:val="00D7316F"/>
    <w:rsid w:val="00DB6990"/>
    <w:rsid w:val="00DC53C2"/>
    <w:rsid w:val="00DD1662"/>
    <w:rsid w:val="00DE4D15"/>
    <w:rsid w:val="00DE5081"/>
    <w:rsid w:val="00DF17F3"/>
    <w:rsid w:val="00E253C8"/>
    <w:rsid w:val="00E40B07"/>
    <w:rsid w:val="00E41AA6"/>
    <w:rsid w:val="00E57EF7"/>
    <w:rsid w:val="00E73DA7"/>
    <w:rsid w:val="00E77E36"/>
    <w:rsid w:val="00E92718"/>
    <w:rsid w:val="00EA5431"/>
    <w:rsid w:val="00ED3BB1"/>
    <w:rsid w:val="00EF5840"/>
    <w:rsid w:val="00F242E9"/>
    <w:rsid w:val="00F32284"/>
    <w:rsid w:val="00F81123"/>
    <w:rsid w:val="00F9673F"/>
    <w:rsid w:val="00F96CC4"/>
    <w:rsid w:val="00FB1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E18CF5"/>
  <w15:docId w15:val="{1647A424-96D4-41E9-BEA6-CD7C3D7F7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506"/>
    <w:pPr>
      <w:ind w:left="720"/>
      <w:contextualSpacing/>
    </w:pPr>
  </w:style>
  <w:style w:type="paragraph" w:customStyle="1" w:styleId="Normal1">
    <w:name w:val="Normal1"/>
    <w:basedOn w:val="Normal"/>
    <w:rsid w:val="00444D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444D02"/>
  </w:style>
  <w:style w:type="character" w:customStyle="1" w:styleId="sparchar">
    <w:name w:val="s__par__char"/>
    <w:basedOn w:val="DefaultParagraphFont"/>
    <w:rsid w:val="00444D02"/>
  </w:style>
  <w:style w:type="character" w:customStyle="1" w:styleId="sntattlchar">
    <w:name w:val="s__nta__ttl__char"/>
    <w:basedOn w:val="DefaultParagraphFont"/>
    <w:rsid w:val="00444D02"/>
  </w:style>
  <w:style w:type="character" w:customStyle="1" w:styleId="sntaparchar">
    <w:name w:val="s__nta__par__char"/>
    <w:basedOn w:val="DefaultParagraphFont"/>
    <w:rsid w:val="00444D02"/>
  </w:style>
  <w:style w:type="character" w:customStyle="1" w:styleId="slitbdychar">
    <w:name w:val="s__lit__bdy__char"/>
    <w:basedOn w:val="DefaultParagraphFont"/>
    <w:rsid w:val="00444D02"/>
  </w:style>
  <w:style w:type="character" w:customStyle="1" w:styleId="hyperlinkchar">
    <w:name w:val="hyperlink__char"/>
    <w:basedOn w:val="DefaultParagraphFont"/>
    <w:rsid w:val="00444D02"/>
  </w:style>
  <w:style w:type="paragraph" w:styleId="Header">
    <w:name w:val="header"/>
    <w:basedOn w:val="Normal"/>
    <w:link w:val="HeaderChar"/>
    <w:uiPriority w:val="99"/>
    <w:unhideWhenUsed/>
    <w:rsid w:val="00E77E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E36"/>
  </w:style>
  <w:style w:type="paragraph" w:styleId="Footer">
    <w:name w:val="footer"/>
    <w:basedOn w:val="Normal"/>
    <w:link w:val="FooterChar"/>
    <w:uiPriority w:val="99"/>
    <w:unhideWhenUsed/>
    <w:rsid w:val="00E77E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E36"/>
  </w:style>
  <w:style w:type="paragraph" w:styleId="FootnoteText">
    <w:name w:val="footnote text"/>
    <w:basedOn w:val="Normal"/>
    <w:link w:val="FootnoteTextChar"/>
    <w:uiPriority w:val="99"/>
    <w:semiHidden/>
    <w:unhideWhenUsed/>
    <w:rsid w:val="00F811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1123"/>
    <w:rPr>
      <w:sz w:val="20"/>
      <w:szCs w:val="20"/>
    </w:rPr>
  </w:style>
  <w:style w:type="character" w:styleId="FootnoteReference">
    <w:name w:val="footnote reference"/>
    <w:basedOn w:val="DefaultParagraphFont"/>
    <w:uiPriority w:val="99"/>
    <w:semiHidden/>
    <w:unhideWhenUsed/>
    <w:rsid w:val="00F81123"/>
    <w:rPr>
      <w:vertAlign w:val="superscript"/>
    </w:rPr>
  </w:style>
  <w:style w:type="paragraph" w:styleId="BalloonText">
    <w:name w:val="Balloon Text"/>
    <w:basedOn w:val="Normal"/>
    <w:link w:val="BalloonTextChar"/>
    <w:uiPriority w:val="99"/>
    <w:semiHidden/>
    <w:unhideWhenUsed/>
    <w:rsid w:val="00DD1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662"/>
    <w:rPr>
      <w:rFonts w:ascii="Tahoma" w:hAnsi="Tahoma" w:cs="Tahoma"/>
      <w:sz w:val="16"/>
      <w:szCs w:val="16"/>
    </w:rPr>
  </w:style>
  <w:style w:type="paragraph" w:styleId="HTMLPreformatted">
    <w:name w:val="HTML Preformatted"/>
    <w:basedOn w:val="Normal"/>
    <w:link w:val="HTMLPreformattedChar"/>
    <w:uiPriority w:val="99"/>
    <w:semiHidden/>
    <w:unhideWhenUsed/>
    <w:rsid w:val="00D7316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7316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621309">
      <w:bodyDiv w:val="1"/>
      <w:marLeft w:val="0"/>
      <w:marRight w:val="0"/>
      <w:marTop w:val="0"/>
      <w:marBottom w:val="0"/>
      <w:divBdr>
        <w:top w:val="none" w:sz="0" w:space="0" w:color="auto"/>
        <w:left w:val="none" w:sz="0" w:space="0" w:color="auto"/>
        <w:bottom w:val="none" w:sz="0" w:space="0" w:color="auto"/>
        <w:right w:val="none" w:sz="0" w:space="0" w:color="auto"/>
      </w:divBdr>
    </w:div>
    <w:div w:id="1060904036">
      <w:bodyDiv w:val="1"/>
      <w:marLeft w:val="0"/>
      <w:marRight w:val="0"/>
      <w:marTop w:val="0"/>
      <w:marBottom w:val="0"/>
      <w:divBdr>
        <w:top w:val="none" w:sz="0" w:space="0" w:color="auto"/>
        <w:left w:val="none" w:sz="0" w:space="0" w:color="auto"/>
        <w:bottom w:val="none" w:sz="0" w:space="0" w:color="auto"/>
        <w:right w:val="none" w:sz="0" w:space="0" w:color="auto"/>
      </w:divBdr>
    </w:div>
    <w:div w:id="1338382607">
      <w:bodyDiv w:val="1"/>
      <w:marLeft w:val="0"/>
      <w:marRight w:val="0"/>
      <w:marTop w:val="0"/>
      <w:marBottom w:val="0"/>
      <w:divBdr>
        <w:top w:val="none" w:sz="0" w:space="0" w:color="auto"/>
        <w:left w:val="none" w:sz="0" w:space="0" w:color="auto"/>
        <w:bottom w:val="none" w:sz="0" w:space="0" w:color="auto"/>
        <w:right w:val="none" w:sz="0" w:space="0" w:color="auto"/>
      </w:divBdr>
    </w:div>
    <w:div w:id="161317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A8EDF-CFF4-4EF7-9B03-603016216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1672</Words>
  <Characters>9536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Sergiu Dascalu</dc:creator>
  <cp:keywords/>
  <dc:description/>
  <cp:lastModifiedBy>Doina Lupascu</cp:lastModifiedBy>
  <cp:revision>7</cp:revision>
  <dcterms:created xsi:type="dcterms:W3CDTF">2023-06-15T09:35:00Z</dcterms:created>
  <dcterms:modified xsi:type="dcterms:W3CDTF">2023-07-27T13:53:00Z</dcterms:modified>
</cp:coreProperties>
</file>