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8430" w14:textId="77777777" w:rsidR="00F24188" w:rsidRPr="00A36506" w:rsidRDefault="00F24188" w:rsidP="00F24188">
      <w:pPr>
        <w:pStyle w:val="Header"/>
        <w:rPr>
          <w:rFonts w:asciiTheme="majorHAnsi" w:hAnsiTheme="majorHAnsi" w:cstheme="majorHAnsi"/>
          <w:sz w:val="24"/>
          <w:szCs w:val="24"/>
        </w:rPr>
      </w:pPr>
      <w:bookmarkStart w:id="0" w:name="_GoBack"/>
      <w:bookmarkEnd w:id="0"/>
    </w:p>
    <w:p w14:paraId="50E31328" w14:textId="7DA28213" w:rsidR="00F24188" w:rsidRPr="00A36506" w:rsidRDefault="00F24188" w:rsidP="00A36506">
      <w:pPr>
        <w:jc w:val="center"/>
        <w:rPr>
          <w:rFonts w:asciiTheme="majorHAnsi" w:hAnsiTheme="majorHAnsi" w:cstheme="majorHAnsi"/>
          <w:sz w:val="24"/>
          <w:szCs w:val="24"/>
        </w:rPr>
      </w:pPr>
      <w:r w:rsidRPr="00A36506">
        <w:rPr>
          <w:rFonts w:asciiTheme="majorHAnsi" w:hAnsiTheme="majorHAnsi" w:cstheme="majorHAnsi"/>
          <w:b/>
          <w:sz w:val="24"/>
          <w:szCs w:val="24"/>
        </w:rPr>
        <w:t xml:space="preserve">Mandatory activities </w:t>
      </w:r>
      <w:r w:rsidR="00B54CAA" w:rsidRPr="00A36506">
        <w:rPr>
          <w:rFonts w:asciiTheme="majorHAnsi" w:hAnsiTheme="majorHAnsi" w:cstheme="majorHAnsi"/>
          <w:b/>
          <w:sz w:val="24"/>
          <w:szCs w:val="24"/>
        </w:rPr>
        <w:t>to</w:t>
      </w:r>
      <w:r w:rsidRPr="00A36506">
        <w:rPr>
          <w:rFonts w:asciiTheme="majorHAnsi" w:hAnsiTheme="majorHAnsi" w:cstheme="majorHAnsi"/>
          <w:b/>
          <w:sz w:val="24"/>
          <w:szCs w:val="24"/>
        </w:rPr>
        <w:t xml:space="preserve"> ensur</w:t>
      </w:r>
      <w:r w:rsidR="00B54CAA" w:rsidRPr="00A36506">
        <w:rPr>
          <w:rFonts w:asciiTheme="majorHAnsi" w:hAnsiTheme="majorHAnsi" w:cstheme="majorHAnsi"/>
          <w:b/>
          <w:sz w:val="24"/>
          <w:szCs w:val="24"/>
        </w:rPr>
        <w:t>e</w:t>
      </w:r>
      <w:r w:rsidRPr="00A36506">
        <w:rPr>
          <w:rFonts w:asciiTheme="majorHAnsi" w:hAnsiTheme="majorHAnsi" w:cstheme="majorHAnsi"/>
          <w:b/>
          <w:sz w:val="24"/>
          <w:szCs w:val="24"/>
        </w:rPr>
        <w:t xml:space="preserve"> the visibility of the project and </w:t>
      </w:r>
      <w:proofErr w:type="spellStart"/>
      <w:r w:rsidR="00446C11" w:rsidRPr="00A36506">
        <w:rPr>
          <w:rFonts w:asciiTheme="majorHAnsi" w:hAnsiTheme="majorHAnsi" w:cstheme="majorHAnsi"/>
          <w:b/>
          <w:sz w:val="24"/>
          <w:szCs w:val="24"/>
        </w:rPr>
        <w:t>p</w:t>
      </w:r>
      <w:r w:rsidRPr="00A36506">
        <w:rPr>
          <w:rFonts w:asciiTheme="majorHAnsi" w:hAnsiTheme="majorHAnsi" w:cstheme="majorHAnsi"/>
          <w:b/>
          <w:sz w:val="24"/>
          <w:szCs w:val="24"/>
        </w:rPr>
        <w:t>rogramme</w:t>
      </w:r>
      <w:proofErr w:type="spellEnd"/>
    </w:p>
    <w:p w14:paraId="571F46EB"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project beneficiaries (Lead Partner and Partners) shall take all actions to acknowledge the financial support of the European Union, as foreseen by provisions of </w:t>
      </w:r>
      <w:r w:rsidRPr="00A36506">
        <w:rPr>
          <w:rFonts w:asciiTheme="majorHAnsi" w:hAnsiTheme="majorHAnsi" w:cstheme="majorHAnsi"/>
          <w:sz w:val="24"/>
          <w:szCs w:val="24"/>
          <w:lang w:val="en-GB"/>
        </w:rPr>
        <w:t>Commission Implementing Regulation no 1059/2021</w:t>
      </w:r>
      <w:r w:rsidRPr="00A36506">
        <w:rPr>
          <w:rFonts w:asciiTheme="majorHAnsi" w:hAnsiTheme="majorHAnsi" w:cstheme="majorHAnsi"/>
          <w:sz w:val="24"/>
          <w:szCs w:val="24"/>
        </w:rPr>
        <w:t xml:space="preserve">. </w:t>
      </w:r>
      <w:proofErr w:type="spellStart"/>
      <w:r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 xml:space="preserve"> visual identity shall be displayed on all internal communication materials, as well as on the information and promotion materials aimed at raising awareness of the public on EU contribution.</w:t>
      </w:r>
    </w:p>
    <w:p w14:paraId="65F08701" w14:textId="2EE15683"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NEXT visual identity requirements are available at </w:t>
      </w:r>
      <w:hyperlink r:id="rId7" w:history="1">
        <w:r w:rsidR="00D46E0F" w:rsidRPr="00A36506">
          <w:rPr>
            <w:rStyle w:val="Hyperlink"/>
            <w:rFonts w:asciiTheme="majorHAnsi" w:hAnsiTheme="majorHAnsi" w:cstheme="majorHAnsi"/>
            <w:sz w:val="24"/>
            <w:szCs w:val="24"/>
          </w:rPr>
          <w:t>www.ro-md.net</w:t>
        </w:r>
      </w:hyperlink>
      <w:r w:rsidRPr="00A36506">
        <w:rPr>
          <w:rFonts w:asciiTheme="majorHAnsi" w:hAnsiTheme="majorHAnsi" w:cstheme="majorHAnsi"/>
          <w:sz w:val="24"/>
          <w:szCs w:val="24"/>
        </w:rPr>
        <w:t xml:space="preserve"> </w:t>
      </w:r>
    </w:p>
    <w:p w14:paraId="577815D7" w14:textId="062584B9"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Each partner of an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NEXT operation shall </w:t>
      </w:r>
      <w:proofErr w:type="gramStart"/>
      <w:r w:rsidRPr="00A36506">
        <w:rPr>
          <w:rFonts w:asciiTheme="majorHAnsi" w:hAnsiTheme="majorHAnsi" w:cstheme="majorHAnsi"/>
          <w:sz w:val="24"/>
          <w:szCs w:val="24"/>
        </w:rPr>
        <w:t>take  the</w:t>
      </w:r>
      <w:proofErr w:type="gramEnd"/>
      <w:r w:rsidRPr="00A36506">
        <w:rPr>
          <w:rFonts w:asciiTheme="majorHAnsi" w:hAnsiTheme="majorHAnsi" w:cstheme="majorHAnsi"/>
          <w:sz w:val="24"/>
          <w:szCs w:val="24"/>
        </w:rPr>
        <w:t xml:space="preserve"> following actions:</w:t>
      </w:r>
    </w:p>
    <w:p w14:paraId="34EAC933" w14:textId="042791CD"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provide on the partner’s official website or social media sites, where such sites exist, a short description of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operation, proportionate to the level of support provided by an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fund, including its aims and results, and highlight the financial support from the </w:t>
      </w:r>
      <w:proofErr w:type="spellStart"/>
      <w:r w:rsidR="003B2A25"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w:t>
      </w:r>
    </w:p>
    <w:p w14:paraId="2E35792D"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provide a statement highlighting the support from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fund in a visible manner on documents and communication materials relating to the implementation of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operation, intended for the general public or for participants;</w:t>
      </w:r>
    </w:p>
    <w:p w14:paraId="54769068"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proofErr w:type="gramStart"/>
      <w:r w:rsidRPr="00A36506">
        <w:rPr>
          <w:rFonts w:asciiTheme="majorHAnsi" w:hAnsiTheme="majorHAnsi" w:cstheme="majorHAnsi"/>
          <w:sz w:val="24"/>
          <w:szCs w:val="24"/>
        </w:rPr>
        <w:t>organize</w:t>
      </w:r>
      <w:proofErr w:type="gramEnd"/>
      <w:r w:rsidRPr="00A36506">
        <w:rPr>
          <w:rFonts w:asciiTheme="majorHAnsi" w:hAnsiTheme="majorHAnsi" w:cstheme="majorHAnsi"/>
          <w:sz w:val="24"/>
          <w:szCs w:val="24"/>
        </w:rPr>
        <w:t xml:space="preserv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638ED68C"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proofErr w:type="gramStart"/>
      <w:r w:rsidRPr="00A36506">
        <w:rPr>
          <w:rFonts w:asciiTheme="majorHAnsi" w:hAnsiTheme="majorHAnsi" w:cstheme="majorHAnsi"/>
          <w:sz w:val="24"/>
          <w:szCs w:val="24"/>
        </w:rPr>
        <w:t>keep</w:t>
      </w:r>
      <w:proofErr w:type="gramEnd"/>
      <w:r w:rsidRPr="00A36506">
        <w:rPr>
          <w:rFonts w:asciiTheme="majorHAnsi" w:hAnsiTheme="majorHAnsi" w:cstheme="majorHAnsi"/>
          <w:sz w:val="24"/>
          <w:szCs w:val="24"/>
        </w:rPr>
        <w:t xml:space="preserve">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79C9A0DB"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display durable plaques or billboards clearly visible to the public, presenting the emblem of the Union in accordance with the technical characteristics laid down in Annex IX of Regulation (EU) 2021/1060, as soon as the physical implementation of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operation involving physical investment or the purchase of equipment starts or purchased equipment is installed, with regard to operations supported by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fund;</w:t>
      </w:r>
    </w:p>
    <w:p w14:paraId="472CF642"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for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operations not falling under para e), publicly display at least one poster of a minimum size A3 or equivalent electronic display with information about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operation highlighting the support from an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fund;</w:t>
      </w:r>
    </w:p>
    <w:p w14:paraId="22F00FD4" w14:textId="18E71979"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for operations of strategic importance and operations whose total cost exceed EUR 5,000,000 organize a communication event and involve the European Commission and the Managing Authority in a timely manner</w:t>
      </w:r>
      <w:r w:rsidR="00445C65" w:rsidRPr="00A36506">
        <w:rPr>
          <w:rFonts w:asciiTheme="majorHAnsi" w:hAnsiTheme="majorHAnsi" w:cstheme="majorHAnsi"/>
          <w:sz w:val="24"/>
          <w:szCs w:val="24"/>
        </w:rPr>
        <w:t>,</w:t>
      </w:r>
      <w:r w:rsidR="00445C65" w:rsidRPr="00A36506">
        <w:rPr>
          <w:rFonts w:asciiTheme="majorHAnsi" w:eastAsia="Times New Roman" w:hAnsiTheme="majorHAnsi" w:cstheme="majorHAnsi"/>
          <w:sz w:val="24"/>
          <w:szCs w:val="24"/>
          <w:lang w:val="en-GB"/>
        </w:rPr>
        <w:t xml:space="preserve"> </w:t>
      </w:r>
      <w:r w:rsidR="00445C65" w:rsidRPr="00A36506">
        <w:rPr>
          <w:rFonts w:asciiTheme="majorHAnsi" w:hAnsiTheme="majorHAnsi" w:cstheme="majorHAnsi"/>
          <w:sz w:val="24"/>
          <w:szCs w:val="24"/>
          <w:lang w:val="en-GB"/>
        </w:rPr>
        <w:t>in order to promote the strategic impact of the project.</w:t>
      </w:r>
    </w:p>
    <w:p w14:paraId="6E9C074A"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Communication activities shall be embedded in the work package, with one or more communication objectives and target audiences settled, according to what is relevant for the type of investment, the final beneficiaries envisaged, and the potential stakeholders to be tackled. Activities will be adjusted to </w:t>
      </w:r>
      <w:r w:rsidRPr="00A36506">
        <w:rPr>
          <w:rFonts w:asciiTheme="majorHAnsi" w:hAnsiTheme="majorHAnsi" w:cstheme="majorHAnsi"/>
          <w:sz w:val="24"/>
          <w:szCs w:val="24"/>
        </w:rPr>
        <w:lastRenderedPageBreak/>
        <w:t>every stage of project implementation and will contribute to accomplish overall project objectives. Budget allocated for communication activities shall be proportionate to the amount of support received from the European Union.</w:t>
      </w:r>
    </w:p>
    <w:p w14:paraId="72D08276"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When establishing the communication activities, project beneficiaries (Lead Partner and Partners) shall consider the following general aspects:</w:t>
      </w:r>
    </w:p>
    <w:p w14:paraId="4429EE51"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environmentally friendly, considering the use of resources and adequate to the specificity of the investment;</w:t>
      </w:r>
    </w:p>
    <w:p w14:paraId="17A8603C"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accessible to all target audience, included disadvantaged groups.</w:t>
      </w:r>
    </w:p>
    <w:p w14:paraId="3180AA3A" w14:textId="77777777"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In order to have a coordinated efficient communication of the project, a communication officer shall be designated at the level of the project. This position may be assigned to one of the project team members or it may be a distinct position, according to partners’ decision.</w:t>
      </w:r>
    </w:p>
    <w:p w14:paraId="300F310A" w14:textId="13C61A43"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 xml:space="preserve">Project beneficiaries shall make available all communication and visibility materials to Union institutions, bodies, offices or agencies, </w:t>
      </w:r>
      <w:proofErr w:type="spellStart"/>
      <w:r w:rsidR="000C6AB5" w:rsidRPr="00A36506">
        <w:rPr>
          <w:rFonts w:asciiTheme="majorHAnsi" w:hAnsiTheme="majorHAnsi" w:cstheme="majorHAnsi"/>
          <w:sz w:val="24"/>
          <w:szCs w:val="24"/>
        </w:rPr>
        <w:t>programme</w:t>
      </w:r>
      <w:proofErr w:type="spellEnd"/>
      <w:r w:rsidR="000C6AB5" w:rsidRPr="00A36506">
        <w:rPr>
          <w:rFonts w:asciiTheme="majorHAnsi" w:hAnsiTheme="majorHAnsi" w:cstheme="majorHAnsi"/>
          <w:sz w:val="24"/>
          <w:szCs w:val="24"/>
        </w:rPr>
        <w:t xml:space="preserve"> bodies</w:t>
      </w:r>
      <w:r w:rsidRPr="00A36506">
        <w:rPr>
          <w:rFonts w:asciiTheme="majorHAnsi" w:hAnsiTheme="majorHAnsi" w:cstheme="majorHAnsi"/>
          <w:sz w:val="24"/>
          <w:szCs w:val="24"/>
        </w:rPr>
        <w:t>, upon request, with a royalty-free, non-exclusive and irrevocable license to use.</w:t>
      </w:r>
    </w:p>
    <w:p w14:paraId="2C76304F" w14:textId="02461EFB" w:rsidR="00126167" w:rsidRPr="00A36506" w:rsidRDefault="00126167" w:rsidP="00903386">
      <w:pPr>
        <w:jc w:val="both"/>
        <w:rPr>
          <w:rFonts w:asciiTheme="majorHAnsi" w:hAnsiTheme="majorHAnsi" w:cstheme="majorHAnsi"/>
          <w:sz w:val="24"/>
          <w:szCs w:val="24"/>
        </w:rPr>
      </w:pPr>
    </w:p>
    <w:sectPr w:rsidR="00126167" w:rsidRPr="00A36506" w:rsidSect="00C54718">
      <w:headerReference w:type="even" r:id="rId8"/>
      <w:headerReference w:type="default" r:id="rId9"/>
      <w:footerReference w:type="even" r:id="rId10"/>
      <w:footerReference w:type="default" r:id="rId11"/>
      <w:headerReference w:type="first" r:id="rId12"/>
      <w:footerReference w:type="first" r:id="rId13"/>
      <w:pgSz w:w="11905" w:h="17337"/>
      <w:pgMar w:top="1447" w:right="925" w:bottom="905" w:left="990" w:header="720" w:footer="720" w:gutter="0"/>
      <w:cols w:space="720"/>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CC7C" w16cex:dateUtc="2023-06-12T13:55:00Z"/>
  <w16cex:commentExtensible w16cex:durableId="2831CA9E" w16cex:dateUtc="2023-06-12T13:47:00Z"/>
  <w16cex:commentExtensible w16cex:durableId="2831CA1F" w16cex:dateUtc="2023-06-12T13:45:00Z"/>
  <w16cex:commentExtensible w16cex:durableId="2831CA80" w16cex:dateUtc="2023-06-12T13:46:00Z"/>
  <w16cex:commentExtensible w16cex:durableId="2834278B" w16cex:dateUtc="2023-06-14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AA0B3" w16cid:durableId="2831CC7C"/>
  <w16cid:commentId w16cid:paraId="5B07037E" w16cid:durableId="2831CA9E"/>
  <w16cid:commentId w16cid:paraId="7D3E44D8" w16cid:durableId="2831CA1F"/>
  <w16cid:commentId w16cid:paraId="2A6405AB" w16cid:durableId="28341B48"/>
  <w16cid:commentId w16cid:paraId="2543ACC7" w16cid:durableId="2831CA80"/>
  <w16cid:commentId w16cid:paraId="17F5186A" w16cid:durableId="28341B4A"/>
  <w16cid:commentId w16cid:paraId="6B30B728" w16cid:durableId="28341B4B"/>
  <w16cid:commentId w16cid:paraId="3A7FA5B8" w16cid:durableId="283427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81AD7" w14:textId="77777777" w:rsidR="00321B38" w:rsidRDefault="00321B38" w:rsidP="00F24188">
      <w:pPr>
        <w:spacing w:after="0" w:line="240" w:lineRule="auto"/>
      </w:pPr>
      <w:r>
        <w:separator/>
      </w:r>
    </w:p>
  </w:endnote>
  <w:endnote w:type="continuationSeparator" w:id="0">
    <w:p w14:paraId="5D7B0E10" w14:textId="77777777" w:rsidR="00321B38" w:rsidRDefault="00321B38" w:rsidP="00F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4CC1" w14:textId="77777777" w:rsidR="00435FCA" w:rsidRDefault="0043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90920" w14:textId="77777777" w:rsidR="00435FCA" w:rsidRDefault="00435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0A53" w14:textId="77777777" w:rsidR="00435FCA" w:rsidRDefault="0043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CF3AF" w14:textId="77777777" w:rsidR="00321B38" w:rsidRDefault="00321B38" w:rsidP="00F24188">
      <w:pPr>
        <w:spacing w:after="0" w:line="240" w:lineRule="auto"/>
      </w:pPr>
      <w:r>
        <w:separator/>
      </w:r>
    </w:p>
  </w:footnote>
  <w:footnote w:type="continuationSeparator" w:id="0">
    <w:p w14:paraId="6B035EEF" w14:textId="77777777" w:rsidR="00321B38" w:rsidRDefault="00321B38" w:rsidP="00F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F875" w14:textId="77777777" w:rsidR="00435FCA" w:rsidRDefault="0043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34C75" w14:textId="77777777" w:rsidR="00435FCA" w:rsidRDefault="00435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F6AA" w14:textId="4EEE105A" w:rsidR="00660CDD" w:rsidRDefault="0030030B" w:rsidP="00F24188">
    <w:pPr>
      <w:tabs>
        <w:tab w:val="center" w:pos="4320"/>
        <w:tab w:val="right" w:pos="9360"/>
      </w:tabs>
      <w:spacing w:after="0"/>
      <w:rPr>
        <w:rFonts w:asciiTheme="majorHAnsi" w:hAnsiTheme="majorHAnsi"/>
        <w:noProof/>
      </w:rPr>
    </w:pPr>
    <w:r w:rsidRPr="00C639B8">
      <w:rPr>
        <w:rFonts w:ascii="Trebuchet MS" w:hAnsi="Trebuchet MS" w:cs="Arial"/>
        <w:b/>
        <w:bCs/>
        <w:noProof/>
        <w:sz w:val="18"/>
        <w:szCs w:val="18"/>
      </w:rPr>
      <w:drawing>
        <wp:inline distT="0" distB="0" distL="0" distR="0" wp14:anchorId="1DF62244" wp14:editId="068D4ED1">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p>
  <w:p w14:paraId="37E63ECC" w14:textId="5A02CB7A" w:rsidR="00F24188" w:rsidRPr="00DD03CD" w:rsidRDefault="00F24188" w:rsidP="00F24188">
    <w:pPr>
      <w:tabs>
        <w:tab w:val="center" w:pos="4320"/>
        <w:tab w:val="right" w:pos="9360"/>
      </w:tabs>
      <w:spacing w:after="0"/>
      <w:rPr>
        <w:rFonts w:ascii="Trebuchet MS" w:hAnsi="Trebuchet MS"/>
        <w:noProof/>
        <w:lang w:val="en-GB"/>
      </w:rPr>
    </w:pPr>
    <w:r w:rsidRPr="00DD03CD">
      <w:rPr>
        <w:rFonts w:ascii="Trebuchet MS" w:hAnsi="Trebuchet MS"/>
        <w:noProof/>
      </w:rPr>
      <w:t>Call for proposals</w:t>
    </w:r>
  </w:p>
  <w:p w14:paraId="1703DD32" w14:textId="6791BD7C" w:rsidR="00F24188" w:rsidRPr="00A36506" w:rsidRDefault="00F24188" w:rsidP="00F24188">
    <w:pPr>
      <w:pStyle w:val="Header"/>
      <w:rPr>
        <w:rFonts w:asciiTheme="majorHAnsi" w:hAnsiTheme="majorHAnsi" w:cstheme="majorHAnsi"/>
        <w:b/>
        <w:noProof/>
        <w:sz w:val="24"/>
        <w:szCs w:val="24"/>
        <w:lang w:val="ro-RO"/>
      </w:rPr>
    </w:pPr>
    <w:r w:rsidRPr="00DD03CD">
      <w:rPr>
        <w:rFonts w:ascii="Trebuchet MS" w:hAnsi="Trebuchet MS"/>
        <w:noProof/>
      </w:rPr>
      <w:t xml:space="preserve">Guidelines for grant applicants – </w:t>
    </w:r>
    <w:r w:rsidR="00435FCA">
      <w:rPr>
        <w:rFonts w:ascii="Trebuchet MS" w:hAnsi="Trebuchet MS"/>
        <w:noProof/>
      </w:rPr>
      <w:t>SMALL SCALE PROJECTS</w:t>
    </w:r>
    <w:r w:rsidRPr="00DD03CD">
      <w:rPr>
        <w:rFonts w:ascii="Trebuchet MS" w:hAnsi="Trebuchet MS"/>
        <w:noProof/>
      </w:rPr>
      <w:tab/>
    </w:r>
    <w:r w:rsidR="00660CDD" w:rsidRPr="00A36506">
      <w:rPr>
        <w:rFonts w:asciiTheme="majorHAnsi" w:hAnsiTheme="majorHAnsi" w:cstheme="majorHAnsi"/>
        <w:b/>
        <w:noProof/>
        <w:sz w:val="24"/>
        <w:szCs w:val="24"/>
      </w:rPr>
      <w:t>ANNEX J</w:t>
    </w:r>
  </w:p>
  <w:p w14:paraId="5BB542A1" w14:textId="3338DAE9" w:rsidR="00F24188" w:rsidRDefault="00F24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2366CE"/>
    <w:multiLevelType w:val="hybridMultilevel"/>
    <w:tmpl w:val="DEB16E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74259"/>
    <w:multiLevelType w:val="hybridMultilevel"/>
    <w:tmpl w:val="3A80D2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825"/>
    <w:multiLevelType w:val="hybridMultilevel"/>
    <w:tmpl w:val="2166B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0D89"/>
    <w:multiLevelType w:val="hybridMultilevel"/>
    <w:tmpl w:val="E4F08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561B3"/>
    <w:multiLevelType w:val="hybridMultilevel"/>
    <w:tmpl w:val="D3608358"/>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F4"/>
    <w:rsid w:val="000C6AB5"/>
    <w:rsid w:val="00117227"/>
    <w:rsid w:val="001211B1"/>
    <w:rsid w:val="00126167"/>
    <w:rsid w:val="0020612A"/>
    <w:rsid w:val="00255BC1"/>
    <w:rsid w:val="00290B5D"/>
    <w:rsid w:val="0030030B"/>
    <w:rsid w:val="00312F27"/>
    <w:rsid w:val="00321B38"/>
    <w:rsid w:val="0038004F"/>
    <w:rsid w:val="003A4F39"/>
    <w:rsid w:val="003B2A25"/>
    <w:rsid w:val="00407E51"/>
    <w:rsid w:val="00427557"/>
    <w:rsid w:val="004344EC"/>
    <w:rsid w:val="00435FCA"/>
    <w:rsid w:val="00445C65"/>
    <w:rsid w:val="00446C11"/>
    <w:rsid w:val="004B1D1C"/>
    <w:rsid w:val="004B2B2E"/>
    <w:rsid w:val="004D5E5B"/>
    <w:rsid w:val="004E78B6"/>
    <w:rsid w:val="004F2A4F"/>
    <w:rsid w:val="00513F60"/>
    <w:rsid w:val="005803F3"/>
    <w:rsid w:val="00604034"/>
    <w:rsid w:val="00660CDD"/>
    <w:rsid w:val="00670985"/>
    <w:rsid w:val="006839E4"/>
    <w:rsid w:val="00695C32"/>
    <w:rsid w:val="00701E66"/>
    <w:rsid w:val="00716D12"/>
    <w:rsid w:val="007C28D4"/>
    <w:rsid w:val="007F717B"/>
    <w:rsid w:val="008005E1"/>
    <w:rsid w:val="00874A89"/>
    <w:rsid w:val="008A2BF1"/>
    <w:rsid w:val="00902C4F"/>
    <w:rsid w:val="00903386"/>
    <w:rsid w:val="0090443E"/>
    <w:rsid w:val="00955234"/>
    <w:rsid w:val="00971F20"/>
    <w:rsid w:val="00986B2B"/>
    <w:rsid w:val="009961A1"/>
    <w:rsid w:val="009977F4"/>
    <w:rsid w:val="009B5316"/>
    <w:rsid w:val="009D7D89"/>
    <w:rsid w:val="00A36506"/>
    <w:rsid w:val="00A45579"/>
    <w:rsid w:val="00AA4279"/>
    <w:rsid w:val="00AC7439"/>
    <w:rsid w:val="00B03E09"/>
    <w:rsid w:val="00B2314D"/>
    <w:rsid w:val="00B328DA"/>
    <w:rsid w:val="00B37036"/>
    <w:rsid w:val="00B42CE7"/>
    <w:rsid w:val="00B54CAA"/>
    <w:rsid w:val="00B8701B"/>
    <w:rsid w:val="00BC72A9"/>
    <w:rsid w:val="00C54718"/>
    <w:rsid w:val="00D170AA"/>
    <w:rsid w:val="00D17B26"/>
    <w:rsid w:val="00D46E0F"/>
    <w:rsid w:val="00D7659A"/>
    <w:rsid w:val="00DB3108"/>
    <w:rsid w:val="00DD03CD"/>
    <w:rsid w:val="00E1263D"/>
    <w:rsid w:val="00E20911"/>
    <w:rsid w:val="00E25C49"/>
    <w:rsid w:val="00E9161C"/>
    <w:rsid w:val="00EA55F2"/>
    <w:rsid w:val="00EF2AC4"/>
    <w:rsid w:val="00F125AC"/>
    <w:rsid w:val="00F24188"/>
    <w:rsid w:val="00F863E3"/>
    <w:rsid w:val="00FA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79EE"/>
  <w15:chartTrackingRefBased/>
  <w15:docId w15:val="{0AECBAE9-36C7-49D2-B942-EFE2709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11"/>
    <w:rPr>
      <w:color w:val="0563C1" w:themeColor="hyperlink"/>
      <w:u w:val="single"/>
    </w:rPr>
  </w:style>
  <w:style w:type="paragraph" w:styleId="ListParagraph">
    <w:name w:val="List Paragraph"/>
    <w:basedOn w:val="Normal"/>
    <w:uiPriority w:val="34"/>
    <w:qFormat/>
    <w:rsid w:val="00E20911"/>
    <w:pPr>
      <w:ind w:left="720"/>
      <w:contextualSpacing/>
    </w:pPr>
  </w:style>
  <w:style w:type="character" w:styleId="CommentReference">
    <w:name w:val="annotation reference"/>
    <w:basedOn w:val="DefaultParagraphFont"/>
    <w:uiPriority w:val="99"/>
    <w:semiHidden/>
    <w:unhideWhenUsed/>
    <w:rsid w:val="001211B1"/>
    <w:rPr>
      <w:sz w:val="16"/>
      <w:szCs w:val="16"/>
    </w:rPr>
  </w:style>
  <w:style w:type="paragraph" w:styleId="CommentText">
    <w:name w:val="annotation text"/>
    <w:basedOn w:val="Normal"/>
    <w:link w:val="CommentTextChar"/>
    <w:uiPriority w:val="99"/>
    <w:semiHidden/>
    <w:unhideWhenUsed/>
    <w:rsid w:val="001211B1"/>
    <w:pPr>
      <w:spacing w:line="240" w:lineRule="auto"/>
    </w:pPr>
    <w:rPr>
      <w:sz w:val="20"/>
      <w:szCs w:val="20"/>
    </w:rPr>
  </w:style>
  <w:style w:type="character" w:customStyle="1" w:styleId="CommentTextChar">
    <w:name w:val="Comment Text Char"/>
    <w:basedOn w:val="DefaultParagraphFont"/>
    <w:link w:val="CommentText"/>
    <w:uiPriority w:val="99"/>
    <w:semiHidden/>
    <w:rsid w:val="001211B1"/>
    <w:rPr>
      <w:sz w:val="20"/>
      <w:szCs w:val="20"/>
    </w:rPr>
  </w:style>
  <w:style w:type="paragraph" w:styleId="CommentSubject">
    <w:name w:val="annotation subject"/>
    <w:basedOn w:val="CommentText"/>
    <w:next w:val="CommentText"/>
    <w:link w:val="CommentSubjectChar"/>
    <w:uiPriority w:val="99"/>
    <w:semiHidden/>
    <w:unhideWhenUsed/>
    <w:rsid w:val="001211B1"/>
    <w:rPr>
      <w:b/>
      <w:bCs/>
    </w:rPr>
  </w:style>
  <w:style w:type="character" w:customStyle="1" w:styleId="CommentSubjectChar">
    <w:name w:val="Comment Subject Char"/>
    <w:basedOn w:val="CommentTextChar"/>
    <w:link w:val="CommentSubject"/>
    <w:uiPriority w:val="99"/>
    <w:semiHidden/>
    <w:rsid w:val="001211B1"/>
    <w:rPr>
      <w:b/>
      <w:bCs/>
      <w:sz w:val="20"/>
      <w:szCs w:val="20"/>
    </w:rPr>
  </w:style>
  <w:style w:type="paragraph" w:styleId="BalloonText">
    <w:name w:val="Balloon Text"/>
    <w:basedOn w:val="Normal"/>
    <w:link w:val="BalloonTextChar"/>
    <w:uiPriority w:val="99"/>
    <w:semiHidden/>
    <w:unhideWhenUsed/>
    <w:rsid w:val="0012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1"/>
    <w:rPr>
      <w:rFonts w:ascii="Segoe UI" w:hAnsi="Segoe UI" w:cs="Segoe UI"/>
      <w:sz w:val="18"/>
      <w:szCs w:val="18"/>
    </w:rPr>
  </w:style>
  <w:style w:type="paragraph" w:styleId="Header">
    <w:name w:val="header"/>
    <w:basedOn w:val="Normal"/>
    <w:link w:val="HeaderChar"/>
    <w:uiPriority w:val="99"/>
    <w:unhideWhenUsed/>
    <w:rsid w:val="00F2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88"/>
  </w:style>
  <w:style w:type="paragraph" w:styleId="Footer">
    <w:name w:val="footer"/>
    <w:basedOn w:val="Normal"/>
    <w:link w:val="FooterChar"/>
    <w:uiPriority w:val="99"/>
    <w:unhideWhenUsed/>
    <w:rsid w:val="00F2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ro-md.net" TargetMode="Externa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Daniela Surdeanu</cp:lastModifiedBy>
  <cp:revision>4</cp:revision>
  <dcterms:created xsi:type="dcterms:W3CDTF">2023-10-25T06:51:00Z</dcterms:created>
  <dcterms:modified xsi:type="dcterms:W3CDTF">2023-11-08T12:44:00Z</dcterms:modified>
</cp:coreProperties>
</file>