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68D8" w14:textId="029B2364" w:rsidR="000C78AC" w:rsidRPr="000C51F7" w:rsidRDefault="00E11E46" w:rsidP="00A01891">
      <w:pPr>
        <w:autoSpaceDE w:val="0"/>
        <w:autoSpaceDN w:val="0"/>
        <w:adjustRightInd w:val="0"/>
        <w:spacing w:before="120" w:after="120" w:line="276" w:lineRule="auto"/>
        <w:rPr>
          <w:rFonts w:ascii="Trebuchet MS" w:eastAsia="Calibri" w:hAnsi="Trebuchet MS" w:cs="Trebuchet MS"/>
          <w:lang w:val="en-GB"/>
        </w:rPr>
      </w:pPr>
      <w:r>
        <w:rPr>
          <w:rFonts w:ascii="Trebuchet MS" w:eastAsia="Calibri" w:hAnsi="Trebuchet MS" w:cs="Trebuchet MS"/>
          <w:noProof/>
          <w:lang w:val="en-GB"/>
        </w:rPr>
        <w:drawing>
          <wp:anchor distT="0" distB="0" distL="114300" distR="114300" simplePos="0" relativeHeight="251658240" behindDoc="0" locked="0" layoutInCell="1" allowOverlap="1" wp14:anchorId="31C891B0" wp14:editId="7B54E326">
            <wp:simplePos x="2409825" y="990600"/>
            <wp:positionH relativeFrom="column">
              <wp:posOffset>2409825</wp:posOffset>
            </wp:positionH>
            <wp:positionV relativeFrom="paragraph">
              <wp:align>top</wp:align>
            </wp:positionV>
            <wp:extent cx="2743200" cy="8839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anchor>
        </w:drawing>
      </w:r>
      <w:r w:rsidR="00A01891">
        <w:rPr>
          <w:rFonts w:ascii="Trebuchet MS" w:eastAsia="Calibri" w:hAnsi="Trebuchet MS" w:cs="Trebuchet MS"/>
          <w:lang w:val="en-GB"/>
        </w:rPr>
        <w:br w:type="textWrapping" w:clear="all"/>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79EF2047"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w:t>
      </w:r>
      <w:r w:rsidR="00E07BD1">
        <w:rPr>
          <w:rFonts w:ascii="Trebuchet MS" w:eastAsia="Times New Roman" w:hAnsi="Trebuchet MS" w:cs="Times New Roman"/>
          <w:b/>
          <w:snapToGrid w:val="0"/>
          <w:color w:val="1F4E79"/>
          <w:sz w:val="36"/>
          <w:szCs w:val="36"/>
          <w:lang w:val="en-GB"/>
        </w:rPr>
        <w:t>A</w:t>
      </w:r>
      <w:r w:rsidRPr="000C51F7">
        <w:rPr>
          <w:rFonts w:ascii="Trebuchet MS" w:eastAsia="Times New Roman" w:hAnsi="Trebuchet MS" w:cs="Times New Roman"/>
          <w:b/>
          <w:snapToGrid w:val="0"/>
          <w:color w:val="1F4E79"/>
          <w:sz w:val="36"/>
          <w:szCs w:val="36"/>
          <w:lang w:val="en-GB"/>
        </w:rPr>
        <w:t xml:space="preserve">) NEXT </w:t>
      </w:r>
      <w:r w:rsidR="00E07BD1">
        <w:rPr>
          <w:rFonts w:ascii="Trebuchet MS" w:eastAsia="Times New Roman" w:hAnsi="Trebuchet MS" w:cs="Times New Roman"/>
          <w:b/>
          <w:snapToGrid w:val="0"/>
          <w:color w:val="1F4E79"/>
          <w:sz w:val="36"/>
          <w:szCs w:val="36"/>
          <w:lang w:val="en-GB"/>
        </w:rPr>
        <w:t>Romania-</w:t>
      </w:r>
      <w:r w:rsidR="007F7A4D">
        <w:rPr>
          <w:rFonts w:ascii="Trebuchet MS" w:eastAsia="Times New Roman" w:hAnsi="Trebuchet MS" w:cs="Times New Roman"/>
          <w:b/>
          <w:snapToGrid w:val="0"/>
          <w:color w:val="1F4E79"/>
          <w:sz w:val="36"/>
          <w:szCs w:val="36"/>
          <w:lang w:val="en-GB"/>
        </w:rPr>
        <w:t>Republic of Moldova</w:t>
      </w:r>
      <w:r w:rsidRPr="000C51F7">
        <w:rPr>
          <w:rFonts w:ascii="Trebuchet MS" w:eastAsia="Times New Roman" w:hAnsi="Trebuchet MS" w:cs="Times New Roman"/>
          <w:b/>
          <w:snapToGrid w:val="0"/>
          <w:color w:val="1F4E79"/>
          <w:sz w:val="36"/>
          <w:szCs w:val="36"/>
          <w:lang w:val="en-GB"/>
        </w:rPr>
        <w:t xml:space="preserve">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20324687" w:rsidR="00D954BD" w:rsidRPr="009728A5" w:rsidRDefault="000A4A66" w:rsidP="004D7813">
      <w:pPr>
        <w:spacing w:before="120" w:after="120" w:line="276" w:lineRule="auto"/>
        <w:jc w:val="center"/>
        <w:rPr>
          <w:rFonts w:ascii="Trebuchet MS" w:eastAsia="Times New Roman" w:hAnsi="Trebuchet MS" w:cs="Times New Roman"/>
          <w:b/>
          <w:snapToGrid w:val="0"/>
          <w:color w:val="0070C0"/>
          <w:lang w:val="en-GB"/>
        </w:rPr>
      </w:pPr>
      <w:r w:rsidRPr="009728A5">
        <w:rPr>
          <w:rFonts w:ascii="Trebuchet MS" w:eastAsia="Times New Roman" w:hAnsi="Trebuchet MS" w:cs="Times New Roman"/>
          <w:b/>
          <w:snapToGrid w:val="0"/>
          <w:color w:val="0070C0"/>
          <w:lang w:val="en-GB"/>
        </w:rPr>
        <w:t xml:space="preserve">August </w:t>
      </w:r>
      <w:r w:rsidR="001F2DA8" w:rsidRPr="009728A5">
        <w:rPr>
          <w:rFonts w:ascii="Trebuchet MS" w:eastAsia="Times New Roman" w:hAnsi="Trebuchet MS" w:cs="Times New Roman"/>
          <w:b/>
          <w:snapToGrid w:val="0"/>
          <w:color w:val="0070C0"/>
          <w:lang w:val="en-GB"/>
        </w:rPr>
        <w:t>202</w:t>
      </w:r>
      <w:r w:rsidR="0012245E" w:rsidRPr="009728A5">
        <w:rPr>
          <w:rFonts w:ascii="Trebuchet MS" w:eastAsia="Times New Roman" w:hAnsi="Trebuchet MS" w:cs="Times New Roman"/>
          <w:b/>
          <w:snapToGrid w:val="0"/>
          <w:color w:val="0070C0"/>
          <w:lang w:val="en-GB"/>
        </w:rPr>
        <w:t>5</w:t>
      </w:r>
    </w:p>
    <w:p w14:paraId="57BDE70C" w14:textId="77777777" w:rsidR="007F7A4D" w:rsidRDefault="007F7A4D" w:rsidP="00A01891">
      <w:pPr>
        <w:tabs>
          <w:tab w:val="center" w:pos="4513"/>
        </w:tabs>
        <w:spacing w:line="276" w:lineRule="auto"/>
        <w:jc w:val="center"/>
        <w:rPr>
          <w:rFonts w:ascii="Trebuchet MS" w:hAnsi="Trebuchet MS" w:cs="Times New Roman"/>
          <w:b/>
          <w:bCs/>
          <w:lang w:val="en-GB"/>
        </w:rPr>
      </w:pPr>
    </w:p>
    <w:p w14:paraId="3763436E" w14:textId="7EA9EB89" w:rsidR="007A2509" w:rsidRDefault="007A2509" w:rsidP="00A01891">
      <w:pPr>
        <w:tabs>
          <w:tab w:val="center" w:pos="4513"/>
        </w:tabs>
        <w:spacing w:line="276" w:lineRule="auto"/>
        <w:rPr>
          <w:rFonts w:ascii="Trebuchet MS" w:hAnsi="Trebuchet MS" w:cs="Times New Roman"/>
          <w:b/>
          <w:bCs/>
          <w:lang w:val="en-GB"/>
        </w:rPr>
      </w:pPr>
      <w:r w:rsidRPr="00A01891">
        <w:rPr>
          <w:rFonts w:ascii="Trebuchet MS" w:hAnsi="Trebuchet MS" w:cs="Times New Roman"/>
          <w:lang w:val="en-GB"/>
        </w:rPr>
        <w:br w:type="page"/>
      </w:r>
      <w:r w:rsidR="007F7A4D">
        <w:rPr>
          <w:rFonts w:ascii="Trebuchet MS" w:hAnsi="Trebuchet MS" w:cs="Times New Roman"/>
          <w:b/>
          <w:bCs/>
          <w:lang w:val="en-GB"/>
        </w:rPr>
        <w:lastRenderedPageBreak/>
        <w:tab/>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45A99B71" w14:textId="04E918BC" w:rsidR="005C3615" w:rsidRDefault="00560916">
          <w:pPr>
            <w:pStyle w:val="TOC2"/>
            <w:tabs>
              <w:tab w:val="right" w:leader="dot" w:pos="9350"/>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79880474" w:history="1">
            <w:r w:rsidR="005C3615" w:rsidRPr="00D7574B">
              <w:rPr>
                <w:rStyle w:val="Hyperlink"/>
                <w:rFonts w:ascii="Trebuchet MS" w:eastAsia="MS Gothic" w:hAnsi="Trebuchet MS" w:cs="Times New Roman"/>
                <w:b/>
                <w:bCs/>
                <w:noProof/>
                <w:lang w:val="en-GB" w:eastAsia="ja-JP"/>
              </w:rPr>
              <w:t>Abbreviations</w:t>
            </w:r>
            <w:r w:rsidR="005C3615">
              <w:rPr>
                <w:noProof/>
                <w:webHidden/>
              </w:rPr>
              <w:tab/>
            </w:r>
            <w:r w:rsidR="005C3615">
              <w:rPr>
                <w:noProof/>
                <w:webHidden/>
              </w:rPr>
              <w:fldChar w:fldCharType="begin"/>
            </w:r>
            <w:r w:rsidR="005C3615">
              <w:rPr>
                <w:noProof/>
                <w:webHidden/>
              </w:rPr>
              <w:instrText xml:space="preserve"> PAGEREF _Toc179880474 \h </w:instrText>
            </w:r>
            <w:r w:rsidR="005C3615">
              <w:rPr>
                <w:noProof/>
                <w:webHidden/>
              </w:rPr>
            </w:r>
            <w:r w:rsidR="005C3615">
              <w:rPr>
                <w:noProof/>
                <w:webHidden/>
              </w:rPr>
              <w:fldChar w:fldCharType="separate"/>
            </w:r>
            <w:r w:rsidR="0082669D">
              <w:rPr>
                <w:noProof/>
                <w:webHidden/>
              </w:rPr>
              <w:t>3</w:t>
            </w:r>
            <w:r w:rsidR="005C3615">
              <w:rPr>
                <w:noProof/>
                <w:webHidden/>
              </w:rPr>
              <w:fldChar w:fldCharType="end"/>
            </w:r>
          </w:hyperlink>
        </w:p>
        <w:p w14:paraId="16BD0802" w14:textId="30F78813" w:rsidR="005C3615" w:rsidRDefault="00233146">
          <w:pPr>
            <w:pStyle w:val="TOC2"/>
            <w:tabs>
              <w:tab w:val="left" w:pos="660"/>
              <w:tab w:val="right" w:leader="dot" w:pos="9350"/>
            </w:tabs>
            <w:rPr>
              <w:rFonts w:eastAsiaTheme="minorEastAsia"/>
              <w:noProof/>
              <w:lang w:val="en-US"/>
            </w:rPr>
          </w:pPr>
          <w:hyperlink w:anchor="_Toc179880475" w:history="1">
            <w:r w:rsidR="005C3615" w:rsidRPr="00D7574B">
              <w:rPr>
                <w:rStyle w:val="Hyperlink"/>
                <w:rFonts w:ascii="Trebuchet MS" w:eastAsia="Times New Roman" w:hAnsi="Trebuchet MS" w:cs="Times New Roman"/>
                <w:b/>
                <w:noProof/>
                <w:snapToGrid w:val="0"/>
                <w:lang w:val="en-GB"/>
              </w:rPr>
              <w:t>1.</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DEFINITIONS</w:t>
            </w:r>
            <w:r w:rsidR="005C3615">
              <w:rPr>
                <w:noProof/>
                <w:webHidden/>
              </w:rPr>
              <w:tab/>
            </w:r>
            <w:r w:rsidR="005C3615">
              <w:rPr>
                <w:noProof/>
                <w:webHidden/>
              </w:rPr>
              <w:fldChar w:fldCharType="begin"/>
            </w:r>
            <w:r w:rsidR="005C3615">
              <w:rPr>
                <w:noProof/>
                <w:webHidden/>
              </w:rPr>
              <w:instrText xml:space="preserve"> PAGEREF _Toc179880475 \h </w:instrText>
            </w:r>
            <w:r w:rsidR="005C3615">
              <w:rPr>
                <w:noProof/>
                <w:webHidden/>
              </w:rPr>
            </w:r>
            <w:r w:rsidR="005C3615">
              <w:rPr>
                <w:noProof/>
                <w:webHidden/>
              </w:rPr>
              <w:fldChar w:fldCharType="separate"/>
            </w:r>
            <w:r w:rsidR="0082669D">
              <w:rPr>
                <w:noProof/>
                <w:webHidden/>
              </w:rPr>
              <w:t>3</w:t>
            </w:r>
            <w:r w:rsidR="005C3615">
              <w:rPr>
                <w:noProof/>
                <w:webHidden/>
              </w:rPr>
              <w:fldChar w:fldCharType="end"/>
            </w:r>
          </w:hyperlink>
        </w:p>
        <w:p w14:paraId="6CE8F2EA" w14:textId="6E529976" w:rsidR="005C3615" w:rsidRDefault="00233146">
          <w:pPr>
            <w:pStyle w:val="TOC2"/>
            <w:tabs>
              <w:tab w:val="left" w:pos="660"/>
              <w:tab w:val="right" w:leader="dot" w:pos="9350"/>
            </w:tabs>
            <w:rPr>
              <w:rFonts w:eastAsiaTheme="minorEastAsia"/>
              <w:noProof/>
              <w:lang w:val="en-US"/>
            </w:rPr>
          </w:pPr>
          <w:hyperlink w:anchor="_Toc179880476" w:history="1">
            <w:r w:rsidR="005C3615" w:rsidRPr="00D7574B">
              <w:rPr>
                <w:rStyle w:val="Hyperlink"/>
                <w:rFonts w:ascii="Trebuchet MS" w:eastAsia="Times New Roman" w:hAnsi="Trebuchet MS" w:cs="Times New Roman"/>
                <w:b/>
                <w:smallCaps/>
                <w:noProof/>
                <w:snapToGrid w:val="0"/>
                <w:lang w:val="en-GB"/>
              </w:rPr>
              <w:t>2.</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GENERAL FRAMEWORK</w:t>
            </w:r>
            <w:r w:rsidR="005C3615">
              <w:rPr>
                <w:noProof/>
                <w:webHidden/>
              </w:rPr>
              <w:tab/>
            </w:r>
            <w:r w:rsidR="005C3615">
              <w:rPr>
                <w:noProof/>
                <w:webHidden/>
              </w:rPr>
              <w:fldChar w:fldCharType="begin"/>
            </w:r>
            <w:r w:rsidR="005C3615">
              <w:rPr>
                <w:noProof/>
                <w:webHidden/>
              </w:rPr>
              <w:instrText xml:space="preserve"> PAGEREF _Toc179880476 \h </w:instrText>
            </w:r>
            <w:r w:rsidR="005C3615">
              <w:rPr>
                <w:noProof/>
                <w:webHidden/>
              </w:rPr>
            </w:r>
            <w:r w:rsidR="005C3615">
              <w:rPr>
                <w:noProof/>
                <w:webHidden/>
              </w:rPr>
              <w:fldChar w:fldCharType="separate"/>
            </w:r>
            <w:r w:rsidR="0082669D">
              <w:rPr>
                <w:noProof/>
                <w:webHidden/>
              </w:rPr>
              <w:t>5</w:t>
            </w:r>
            <w:r w:rsidR="005C3615">
              <w:rPr>
                <w:noProof/>
                <w:webHidden/>
              </w:rPr>
              <w:fldChar w:fldCharType="end"/>
            </w:r>
          </w:hyperlink>
        </w:p>
        <w:p w14:paraId="3FBBF212" w14:textId="3FFC0688" w:rsidR="005C3615" w:rsidRDefault="00233146">
          <w:pPr>
            <w:pStyle w:val="TOC2"/>
            <w:tabs>
              <w:tab w:val="left" w:pos="660"/>
              <w:tab w:val="right" w:leader="dot" w:pos="9350"/>
            </w:tabs>
            <w:rPr>
              <w:rFonts w:eastAsiaTheme="minorEastAsia"/>
              <w:noProof/>
              <w:lang w:val="en-US"/>
            </w:rPr>
          </w:pPr>
          <w:hyperlink w:anchor="_Toc179880477" w:history="1">
            <w:r w:rsidR="005C3615" w:rsidRPr="00D7574B">
              <w:rPr>
                <w:rStyle w:val="Hyperlink"/>
                <w:rFonts w:ascii="Trebuchet MS" w:eastAsia="Times New Roman" w:hAnsi="Trebuchet MS" w:cs="Times New Roman"/>
                <w:b/>
                <w:smallCaps/>
                <w:noProof/>
                <w:snapToGrid w:val="0"/>
                <w:lang w:val="en-GB"/>
              </w:rPr>
              <w:t>3.</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SELECTION OF THE CONTROLLER</w:t>
            </w:r>
            <w:r w:rsidR="005C3615">
              <w:rPr>
                <w:noProof/>
                <w:webHidden/>
              </w:rPr>
              <w:tab/>
            </w:r>
            <w:r w:rsidR="005C3615">
              <w:rPr>
                <w:noProof/>
                <w:webHidden/>
              </w:rPr>
              <w:fldChar w:fldCharType="begin"/>
            </w:r>
            <w:r w:rsidR="005C3615">
              <w:rPr>
                <w:noProof/>
                <w:webHidden/>
              </w:rPr>
              <w:instrText xml:space="preserve"> PAGEREF _Toc179880477 \h </w:instrText>
            </w:r>
            <w:r w:rsidR="005C3615">
              <w:rPr>
                <w:noProof/>
                <w:webHidden/>
              </w:rPr>
            </w:r>
            <w:r w:rsidR="005C3615">
              <w:rPr>
                <w:noProof/>
                <w:webHidden/>
              </w:rPr>
              <w:fldChar w:fldCharType="separate"/>
            </w:r>
            <w:r w:rsidR="0082669D">
              <w:rPr>
                <w:noProof/>
                <w:webHidden/>
              </w:rPr>
              <w:t>6</w:t>
            </w:r>
            <w:r w:rsidR="005C3615">
              <w:rPr>
                <w:noProof/>
                <w:webHidden/>
              </w:rPr>
              <w:fldChar w:fldCharType="end"/>
            </w:r>
          </w:hyperlink>
        </w:p>
        <w:p w14:paraId="28426825" w14:textId="2A847B38" w:rsidR="005C3615" w:rsidRDefault="00233146">
          <w:pPr>
            <w:pStyle w:val="TOC2"/>
            <w:tabs>
              <w:tab w:val="left" w:pos="660"/>
              <w:tab w:val="right" w:leader="dot" w:pos="9350"/>
            </w:tabs>
            <w:rPr>
              <w:rFonts w:eastAsiaTheme="minorEastAsia"/>
              <w:noProof/>
              <w:lang w:val="en-US"/>
            </w:rPr>
          </w:pPr>
          <w:hyperlink w:anchor="_Toc179880478" w:history="1">
            <w:r w:rsidR="005C3615" w:rsidRPr="00D7574B">
              <w:rPr>
                <w:rStyle w:val="Hyperlink"/>
                <w:rFonts w:ascii="Trebuchet MS" w:eastAsia="Times New Roman" w:hAnsi="Trebuchet MS" w:cs="Times New Roman"/>
                <w:b/>
                <w:smallCaps/>
                <w:noProof/>
                <w:snapToGrid w:val="0"/>
                <w:lang w:val="en-GB"/>
              </w:rPr>
              <w:t>4.</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MAIN RESPONSIBILITIES OF THE CONTROLLER</w:t>
            </w:r>
            <w:r w:rsidR="005C3615">
              <w:rPr>
                <w:noProof/>
                <w:webHidden/>
              </w:rPr>
              <w:tab/>
            </w:r>
            <w:r w:rsidR="005C3615">
              <w:rPr>
                <w:noProof/>
                <w:webHidden/>
              </w:rPr>
              <w:fldChar w:fldCharType="begin"/>
            </w:r>
            <w:r w:rsidR="005C3615">
              <w:rPr>
                <w:noProof/>
                <w:webHidden/>
              </w:rPr>
              <w:instrText xml:space="preserve"> PAGEREF _Toc179880478 \h </w:instrText>
            </w:r>
            <w:r w:rsidR="005C3615">
              <w:rPr>
                <w:noProof/>
                <w:webHidden/>
              </w:rPr>
            </w:r>
            <w:r w:rsidR="005C3615">
              <w:rPr>
                <w:noProof/>
                <w:webHidden/>
              </w:rPr>
              <w:fldChar w:fldCharType="separate"/>
            </w:r>
            <w:r w:rsidR="0082669D">
              <w:rPr>
                <w:noProof/>
                <w:webHidden/>
              </w:rPr>
              <w:t>6</w:t>
            </w:r>
            <w:r w:rsidR="005C3615">
              <w:rPr>
                <w:noProof/>
                <w:webHidden/>
              </w:rPr>
              <w:fldChar w:fldCharType="end"/>
            </w:r>
          </w:hyperlink>
        </w:p>
        <w:p w14:paraId="16A2117C" w14:textId="0AE4E304" w:rsidR="005C3615" w:rsidRDefault="00233146">
          <w:pPr>
            <w:pStyle w:val="TOC2"/>
            <w:tabs>
              <w:tab w:val="left" w:pos="660"/>
              <w:tab w:val="right" w:leader="dot" w:pos="9350"/>
            </w:tabs>
            <w:rPr>
              <w:rFonts w:eastAsiaTheme="minorEastAsia"/>
              <w:noProof/>
              <w:lang w:val="en-US"/>
            </w:rPr>
          </w:pPr>
          <w:hyperlink w:anchor="_Toc179880479" w:history="1">
            <w:r w:rsidR="005C3615" w:rsidRPr="00D7574B">
              <w:rPr>
                <w:rStyle w:val="Hyperlink"/>
                <w:rFonts w:ascii="Trebuchet MS" w:eastAsia="Times New Roman" w:hAnsi="Trebuchet MS" w:cs="Times New Roman"/>
                <w:b/>
                <w:smallCaps/>
                <w:noProof/>
                <w:snapToGrid w:val="0"/>
                <w:lang w:val="en-GB"/>
              </w:rPr>
              <w:t>5.</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SPECIFIC PROCEDURES TO BE FOLLOWED</w:t>
            </w:r>
            <w:r w:rsidR="005C3615">
              <w:rPr>
                <w:noProof/>
                <w:webHidden/>
              </w:rPr>
              <w:tab/>
            </w:r>
            <w:r w:rsidR="005C3615">
              <w:rPr>
                <w:noProof/>
                <w:webHidden/>
              </w:rPr>
              <w:fldChar w:fldCharType="begin"/>
            </w:r>
            <w:r w:rsidR="005C3615">
              <w:rPr>
                <w:noProof/>
                <w:webHidden/>
              </w:rPr>
              <w:instrText xml:space="preserve"> PAGEREF _Toc179880479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628584CE" w14:textId="4C38EE8D" w:rsidR="005C3615" w:rsidRDefault="00233146">
          <w:pPr>
            <w:pStyle w:val="TOC2"/>
            <w:tabs>
              <w:tab w:val="left" w:pos="880"/>
              <w:tab w:val="right" w:leader="dot" w:pos="9350"/>
            </w:tabs>
            <w:rPr>
              <w:rFonts w:eastAsiaTheme="minorEastAsia"/>
              <w:noProof/>
              <w:lang w:val="en-US"/>
            </w:rPr>
          </w:pPr>
          <w:hyperlink w:anchor="_Toc179880480" w:history="1">
            <w:r w:rsidR="005C3615" w:rsidRPr="00D7574B">
              <w:rPr>
                <w:rStyle w:val="Hyperlink"/>
                <w:rFonts w:ascii="Trebuchet MS" w:hAnsi="Trebuchet MS"/>
                <w:b/>
                <w:noProof/>
                <w:lang w:val="en-GB"/>
              </w:rPr>
              <w:t>5.1.</w:t>
            </w:r>
            <w:r w:rsidR="005C3615">
              <w:rPr>
                <w:rFonts w:eastAsiaTheme="minorEastAsia"/>
                <w:noProof/>
                <w:lang w:val="en-US"/>
              </w:rPr>
              <w:tab/>
            </w:r>
            <w:r w:rsidR="005C3615" w:rsidRPr="00D7574B">
              <w:rPr>
                <w:rStyle w:val="Hyperlink"/>
                <w:rFonts w:ascii="Trebuchet MS" w:hAnsi="Trebuchet MS" w:cs="Times New Roman"/>
                <w:b/>
                <w:noProof/>
                <w:lang w:val="en-GB"/>
              </w:rPr>
              <w:t>General procedures</w:t>
            </w:r>
            <w:r w:rsidR="005C3615">
              <w:rPr>
                <w:noProof/>
                <w:webHidden/>
              </w:rPr>
              <w:tab/>
            </w:r>
            <w:r w:rsidR="005C3615">
              <w:rPr>
                <w:noProof/>
                <w:webHidden/>
              </w:rPr>
              <w:fldChar w:fldCharType="begin"/>
            </w:r>
            <w:r w:rsidR="005C3615">
              <w:rPr>
                <w:noProof/>
                <w:webHidden/>
              </w:rPr>
              <w:instrText xml:space="preserve"> PAGEREF _Toc179880480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3744CCF8" w14:textId="72B39442" w:rsidR="005C3615" w:rsidRDefault="00233146">
          <w:pPr>
            <w:pStyle w:val="TOC2"/>
            <w:tabs>
              <w:tab w:val="left" w:pos="1100"/>
              <w:tab w:val="right" w:leader="dot" w:pos="9350"/>
            </w:tabs>
            <w:rPr>
              <w:rFonts w:eastAsiaTheme="minorEastAsia"/>
              <w:noProof/>
              <w:lang w:val="en-US"/>
            </w:rPr>
          </w:pPr>
          <w:hyperlink w:anchor="_Toc179880481" w:history="1">
            <w:r w:rsidR="005C3615" w:rsidRPr="00D7574B">
              <w:rPr>
                <w:rStyle w:val="Hyperlink"/>
                <w:rFonts w:ascii="Trebuchet MS" w:hAnsi="Trebuchet MS"/>
                <w:b/>
                <w:bCs/>
                <w:iCs/>
                <w:noProof/>
                <w:lang w:val="en-GB"/>
              </w:rPr>
              <w:t>5.1.1.</w:t>
            </w:r>
            <w:r w:rsidR="005C3615">
              <w:rPr>
                <w:rFonts w:eastAsiaTheme="minorEastAsia"/>
                <w:noProof/>
                <w:lang w:val="en-US"/>
              </w:rPr>
              <w:tab/>
            </w:r>
            <w:r w:rsidR="005C3615" w:rsidRPr="00D7574B">
              <w:rPr>
                <w:rStyle w:val="Hyperlink"/>
                <w:rFonts w:ascii="Trebuchet MS" w:hAnsi="Trebuchet MS" w:cs="Times New Roman"/>
                <w:b/>
                <w:noProof/>
                <w:lang w:val="en-GB"/>
              </w:rPr>
              <w:t>Terms and conditions of the Grant Contract</w:t>
            </w:r>
            <w:r w:rsidR="005C3615">
              <w:rPr>
                <w:noProof/>
                <w:webHidden/>
              </w:rPr>
              <w:tab/>
            </w:r>
            <w:r w:rsidR="005C3615">
              <w:rPr>
                <w:noProof/>
                <w:webHidden/>
              </w:rPr>
              <w:fldChar w:fldCharType="begin"/>
            </w:r>
            <w:r w:rsidR="005C3615">
              <w:rPr>
                <w:noProof/>
                <w:webHidden/>
              </w:rPr>
              <w:instrText xml:space="preserve"> PAGEREF _Toc179880481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657822C7" w14:textId="6809B83F" w:rsidR="005C3615" w:rsidRDefault="00233146">
          <w:pPr>
            <w:pStyle w:val="TOC2"/>
            <w:tabs>
              <w:tab w:val="left" w:pos="1100"/>
              <w:tab w:val="right" w:leader="dot" w:pos="9350"/>
            </w:tabs>
            <w:rPr>
              <w:rFonts w:eastAsiaTheme="minorEastAsia"/>
              <w:noProof/>
              <w:lang w:val="en-US"/>
            </w:rPr>
          </w:pPr>
          <w:hyperlink w:anchor="_Toc179880482" w:history="1">
            <w:r w:rsidR="005C3615" w:rsidRPr="00D7574B">
              <w:rPr>
                <w:rStyle w:val="Hyperlink"/>
                <w:rFonts w:ascii="Trebuchet MS" w:hAnsi="Trebuchet MS" w:cs="Times New Roman"/>
                <w:b/>
                <w:bCs/>
                <w:iCs/>
                <w:noProof/>
                <w:lang w:val="en-GB"/>
              </w:rPr>
              <w:t>5.1.2.</w:t>
            </w:r>
            <w:r w:rsidR="005C3615">
              <w:rPr>
                <w:rFonts w:eastAsiaTheme="minorEastAsia"/>
                <w:noProof/>
                <w:lang w:val="en-US"/>
              </w:rPr>
              <w:tab/>
            </w:r>
            <w:r w:rsidR="005C3615" w:rsidRPr="00D7574B">
              <w:rPr>
                <w:rStyle w:val="Hyperlink"/>
                <w:rFonts w:ascii="Trebuchet MS" w:hAnsi="Trebuchet MS" w:cs="Times New Roman"/>
                <w:b/>
                <w:noProof/>
                <w:lang w:val="en-GB"/>
              </w:rPr>
              <w:t>Financial report for the Grant Contract</w:t>
            </w:r>
            <w:r w:rsidR="005C3615">
              <w:rPr>
                <w:noProof/>
                <w:webHidden/>
              </w:rPr>
              <w:tab/>
            </w:r>
            <w:r w:rsidR="005C3615">
              <w:rPr>
                <w:noProof/>
                <w:webHidden/>
              </w:rPr>
              <w:fldChar w:fldCharType="begin"/>
            </w:r>
            <w:r w:rsidR="005C3615">
              <w:rPr>
                <w:noProof/>
                <w:webHidden/>
              </w:rPr>
              <w:instrText xml:space="preserve"> PAGEREF _Toc179880482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4CDB2095" w14:textId="6B8DC7FE" w:rsidR="005C3615" w:rsidRDefault="00233146">
          <w:pPr>
            <w:pStyle w:val="TOC2"/>
            <w:tabs>
              <w:tab w:val="left" w:pos="1100"/>
              <w:tab w:val="right" w:leader="dot" w:pos="9350"/>
            </w:tabs>
            <w:rPr>
              <w:rFonts w:eastAsiaTheme="minorEastAsia"/>
              <w:noProof/>
              <w:lang w:val="en-US"/>
            </w:rPr>
          </w:pPr>
          <w:hyperlink w:anchor="_Toc179880483" w:history="1">
            <w:r w:rsidR="005C3615" w:rsidRPr="00D7574B">
              <w:rPr>
                <w:rStyle w:val="Hyperlink"/>
                <w:rFonts w:ascii="Trebuchet MS" w:hAnsi="Trebuchet MS" w:cs="Times New Roman"/>
                <w:b/>
                <w:bCs/>
                <w:iCs/>
                <w:noProof/>
                <w:lang w:val="en-GB"/>
              </w:rPr>
              <w:t>5.1.3.</w:t>
            </w:r>
            <w:r w:rsidR="005C3615">
              <w:rPr>
                <w:rFonts w:eastAsiaTheme="minorEastAsia"/>
                <w:noProof/>
                <w:lang w:val="en-US"/>
              </w:rPr>
              <w:tab/>
            </w:r>
            <w:r w:rsidR="005C3615" w:rsidRPr="00D7574B">
              <w:rPr>
                <w:rStyle w:val="Hyperlink"/>
                <w:rFonts w:ascii="Trebuchet MS" w:hAnsi="Trebuchet MS" w:cs="Times New Roman"/>
                <w:b/>
                <w:noProof/>
                <w:lang w:val="en-GB"/>
              </w:rPr>
              <w:t>Rules for accounting</w:t>
            </w:r>
            <w:r w:rsidR="005C3615">
              <w:rPr>
                <w:noProof/>
                <w:webHidden/>
              </w:rPr>
              <w:tab/>
            </w:r>
            <w:r w:rsidR="005C3615">
              <w:rPr>
                <w:noProof/>
                <w:webHidden/>
              </w:rPr>
              <w:fldChar w:fldCharType="begin"/>
            </w:r>
            <w:r w:rsidR="005C3615">
              <w:rPr>
                <w:noProof/>
                <w:webHidden/>
              </w:rPr>
              <w:instrText xml:space="preserve"> PAGEREF _Toc179880483 \h </w:instrText>
            </w:r>
            <w:r w:rsidR="005C3615">
              <w:rPr>
                <w:noProof/>
                <w:webHidden/>
              </w:rPr>
            </w:r>
            <w:r w:rsidR="005C3615">
              <w:rPr>
                <w:noProof/>
                <w:webHidden/>
              </w:rPr>
              <w:fldChar w:fldCharType="separate"/>
            </w:r>
            <w:r w:rsidR="0082669D">
              <w:rPr>
                <w:noProof/>
                <w:webHidden/>
              </w:rPr>
              <w:t>7</w:t>
            </w:r>
            <w:r w:rsidR="005C3615">
              <w:rPr>
                <w:noProof/>
                <w:webHidden/>
              </w:rPr>
              <w:fldChar w:fldCharType="end"/>
            </w:r>
          </w:hyperlink>
        </w:p>
        <w:p w14:paraId="0D7DCA60" w14:textId="234622C0" w:rsidR="005C3615" w:rsidRDefault="00233146">
          <w:pPr>
            <w:pStyle w:val="TOC2"/>
            <w:tabs>
              <w:tab w:val="left" w:pos="1100"/>
              <w:tab w:val="right" w:leader="dot" w:pos="9350"/>
            </w:tabs>
            <w:rPr>
              <w:rFonts w:eastAsiaTheme="minorEastAsia"/>
              <w:noProof/>
              <w:lang w:val="en-US"/>
            </w:rPr>
          </w:pPr>
          <w:hyperlink w:anchor="_Toc179880484" w:history="1">
            <w:r w:rsidR="005C3615" w:rsidRPr="00D7574B">
              <w:rPr>
                <w:rStyle w:val="Hyperlink"/>
                <w:rFonts w:ascii="Trebuchet MS" w:hAnsi="Trebuchet MS" w:cs="Times New Roman"/>
                <w:b/>
                <w:bCs/>
                <w:iCs/>
                <w:noProof/>
                <w:lang w:val="en-GB"/>
              </w:rPr>
              <w:t>5.1.4.</w:t>
            </w:r>
            <w:r w:rsidR="005C3615">
              <w:rPr>
                <w:rFonts w:eastAsiaTheme="minorEastAsia"/>
                <w:noProof/>
                <w:lang w:val="en-US"/>
              </w:rPr>
              <w:tab/>
            </w:r>
            <w:r w:rsidR="005C3615" w:rsidRPr="00D7574B">
              <w:rPr>
                <w:rStyle w:val="Hyperlink"/>
                <w:rFonts w:ascii="Trebuchet MS" w:hAnsi="Trebuchet MS" w:cs="Times New Roman"/>
                <w:b/>
                <w:noProof/>
                <w:lang w:val="en-GB"/>
              </w:rPr>
              <w:t>Reconciling the financial report to the Partner’s accounting system and records</w:t>
            </w:r>
            <w:r w:rsidR="005C3615">
              <w:rPr>
                <w:noProof/>
                <w:webHidden/>
              </w:rPr>
              <w:tab/>
            </w:r>
            <w:r w:rsidR="005C3615">
              <w:rPr>
                <w:noProof/>
                <w:webHidden/>
              </w:rPr>
              <w:fldChar w:fldCharType="begin"/>
            </w:r>
            <w:r w:rsidR="005C3615">
              <w:rPr>
                <w:noProof/>
                <w:webHidden/>
              </w:rPr>
              <w:instrText xml:space="preserve"> PAGEREF _Toc179880484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DC97AFA" w14:textId="78BD0470" w:rsidR="005C3615" w:rsidRDefault="00233146">
          <w:pPr>
            <w:pStyle w:val="TOC2"/>
            <w:tabs>
              <w:tab w:val="left" w:pos="1100"/>
              <w:tab w:val="right" w:leader="dot" w:pos="9350"/>
            </w:tabs>
            <w:rPr>
              <w:rFonts w:eastAsiaTheme="minorEastAsia"/>
              <w:noProof/>
              <w:lang w:val="en-US"/>
            </w:rPr>
          </w:pPr>
          <w:hyperlink w:anchor="_Toc179880485" w:history="1">
            <w:r w:rsidR="005C3615" w:rsidRPr="00D7574B">
              <w:rPr>
                <w:rStyle w:val="Hyperlink"/>
                <w:rFonts w:ascii="Trebuchet MS" w:hAnsi="Trebuchet MS" w:cs="Times New Roman"/>
                <w:b/>
                <w:bCs/>
                <w:iCs/>
                <w:noProof/>
                <w:lang w:val="en-GB"/>
              </w:rPr>
              <w:t>5.1.5.</w:t>
            </w:r>
            <w:r w:rsidR="005C3615">
              <w:rPr>
                <w:rFonts w:eastAsiaTheme="minorEastAsia"/>
                <w:noProof/>
                <w:lang w:val="en-US"/>
              </w:rPr>
              <w:tab/>
            </w:r>
            <w:r w:rsidR="005C3615" w:rsidRPr="00D7574B">
              <w:rPr>
                <w:rStyle w:val="Hyperlink"/>
                <w:rFonts w:ascii="Trebuchet MS" w:hAnsi="Trebuchet MS" w:cs="Times New Roman"/>
                <w:b/>
                <w:noProof/>
                <w:lang w:val="en-GB"/>
              </w:rPr>
              <w:t>Exchange rates</w:t>
            </w:r>
            <w:r w:rsidR="005C3615">
              <w:rPr>
                <w:noProof/>
                <w:webHidden/>
              </w:rPr>
              <w:tab/>
            </w:r>
            <w:r w:rsidR="005C3615">
              <w:rPr>
                <w:noProof/>
                <w:webHidden/>
              </w:rPr>
              <w:fldChar w:fldCharType="begin"/>
            </w:r>
            <w:r w:rsidR="005C3615">
              <w:rPr>
                <w:noProof/>
                <w:webHidden/>
              </w:rPr>
              <w:instrText xml:space="preserve"> PAGEREF _Toc179880485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57F81D8" w14:textId="32A88433" w:rsidR="005C3615" w:rsidRDefault="00233146">
          <w:pPr>
            <w:pStyle w:val="TOC2"/>
            <w:tabs>
              <w:tab w:val="left" w:pos="1100"/>
              <w:tab w:val="right" w:leader="dot" w:pos="9350"/>
            </w:tabs>
            <w:rPr>
              <w:rFonts w:eastAsiaTheme="minorEastAsia"/>
              <w:noProof/>
              <w:lang w:val="en-US"/>
            </w:rPr>
          </w:pPr>
          <w:hyperlink w:anchor="_Toc179880486" w:history="1">
            <w:r w:rsidR="005C3615" w:rsidRPr="00D7574B">
              <w:rPr>
                <w:rStyle w:val="Hyperlink"/>
                <w:rFonts w:ascii="Trebuchet MS" w:hAnsi="Trebuchet MS" w:cs="Times New Roman"/>
                <w:b/>
                <w:bCs/>
                <w:iCs/>
                <w:noProof/>
                <w:lang w:val="en-GB"/>
              </w:rPr>
              <w:t>5.1.6.</w:t>
            </w:r>
            <w:r w:rsidR="005C3615">
              <w:rPr>
                <w:rFonts w:eastAsiaTheme="minorEastAsia"/>
                <w:noProof/>
                <w:lang w:val="en-US"/>
              </w:rPr>
              <w:tab/>
            </w:r>
            <w:r w:rsidR="005C3615" w:rsidRPr="00D7574B">
              <w:rPr>
                <w:rStyle w:val="Hyperlink"/>
                <w:rFonts w:ascii="Trebuchet MS" w:hAnsi="Trebuchet MS" w:cs="Times New Roman"/>
                <w:b/>
                <w:noProof/>
                <w:lang w:val="en-GB"/>
              </w:rPr>
              <w:t>Record keeping</w:t>
            </w:r>
            <w:r w:rsidR="005C3615">
              <w:rPr>
                <w:noProof/>
                <w:webHidden/>
              </w:rPr>
              <w:tab/>
            </w:r>
            <w:r w:rsidR="005C3615">
              <w:rPr>
                <w:noProof/>
                <w:webHidden/>
              </w:rPr>
              <w:fldChar w:fldCharType="begin"/>
            </w:r>
            <w:r w:rsidR="005C3615">
              <w:rPr>
                <w:noProof/>
                <w:webHidden/>
              </w:rPr>
              <w:instrText xml:space="preserve"> PAGEREF _Toc179880486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7A4F7B7" w14:textId="239AA4A6" w:rsidR="005C3615" w:rsidRDefault="00233146">
          <w:pPr>
            <w:pStyle w:val="TOC2"/>
            <w:tabs>
              <w:tab w:val="left" w:pos="1100"/>
              <w:tab w:val="right" w:leader="dot" w:pos="9350"/>
            </w:tabs>
            <w:rPr>
              <w:rFonts w:eastAsiaTheme="minorEastAsia"/>
              <w:noProof/>
              <w:lang w:val="en-US"/>
            </w:rPr>
          </w:pPr>
          <w:hyperlink w:anchor="_Toc179880487" w:history="1">
            <w:r w:rsidR="005C3615" w:rsidRPr="00D7574B">
              <w:rPr>
                <w:rStyle w:val="Hyperlink"/>
                <w:rFonts w:ascii="Trebuchet MS" w:hAnsi="Trebuchet MS" w:cs="Times New Roman"/>
                <w:b/>
                <w:bCs/>
                <w:iCs/>
                <w:noProof/>
                <w:lang w:val="en-GB"/>
              </w:rPr>
              <w:t>5.1.7.</w:t>
            </w:r>
            <w:r w:rsidR="005C3615">
              <w:rPr>
                <w:rFonts w:eastAsiaTheme="minorEastAsia"/>
                <w:noProof/>
                <w:lang w:val="en-US"/>
              </w:rPr>
              <w:tab/>
            </w:r>
            <w:r w:rsidR="005C3615" w:rsidRPr="00D7574B">
              <w:rPr>
                <w:rStyle w:val="Hyperlink"/>
                <w:rFonts w:ascii="Trebuchet MS" w:hAnsi="Trebuchet MS" w:cs="Times New Roman"/>
                <w:b/>
                <w:noProof/>
                <w:lang w:val="en-GB"/>
              </w:rPr>
              <w:t>Other provisions</w:t>
            </w:r>
            <w:r w:rsidR="005C3615">
              <w:rPr>
                <w:noProof/>
                <w:webHidden/>
              </w:rPr>
              <w:tab/>
            </w:r>
            <w:r w:rsidR="005C3615">
              <w:rPr>
                <w:noProof/>
                <w:webHidden/>
              </w:rPr>
              <w:fldChar w:fldCharType="begin"/>
            </w:r>
            <w:r w:rsidR="005C3615">
              <w:rPr>
                <w:noProof/>
                <w:webHidden/>
              </w:rPr>
              <w:instrText xml:space="preserve"> PAGEREF _Toc179880487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7EBFDC74" w14:textId="084FC7C1" w:rsidR="005C3615" w:rsidRDefault="00233146">
          <w:pPr>
            <w:pStyle w:val="TOC2"/>
            <w:tabs>
              <w:tab w:val="left" w:pos="880"/>
              <w:tab w:val="right" w:leader="dot" w:pos="9350"/>
            </w:tabs>
            <w:rPr>
              <w:rFonts w:eastAsiaTheme="minorEastAsia"/>
              <w:noProof/>
              <w:lang w:val="en-US"/>
            </w:rPr>
          </w:pPr>
          <w:hyperlink w:anchor="_Toc179880488" w:history="1">
            <w:r w:rsidR="005C3615" w:rsidRPr="00D7574B">
              <w:rPr>
                <w:rStyle w:val="Hyperlink"/>
                <w:rFonts w:ascii="Trebuchet MS" w:hAnsi="Trebuchet MS"/>
                <w:b/>
                <w:bCs/>
                <w:noProof/>
                <w:lang w:val="en-GB"/>
              </w:rPr>
              <w:t>5.2.</w:t>
            </w:r>
            <w:r w:rsidR="005C3615">
              <w:rPr>
                <w:rFonts w:eastAsiaTheme="minorEastAsia"/>
                <w:noProof/>
                <w:lang w:val="en-US"/>
              </w:rPr>
              <w:tab/>
            </w:r>
            <w:r w:rsidR="005C3615" w:rsidRPr="00D7574B">
              <w:rPr>
                <w:rStyle w:val="Hyperlink"/>
                <w:rFonts w:ascii="Trebuchet MS" w:hAnsi="Trebuchet MS"/>
                <w:b/>
                <w:bCs/>
                <w:noProof/>
                <w:lang w:val="en-GB"/>
              </w:rPr>
              <w:t>Procedures to verify expenditure</w:t>
            </w:r>
            <w:r w:rsidR="005C3615">
              <w:rPr>
                <w:noProof/>
                <w:webHidden/>
              </w:rPr>
              <w:tab/>
            </w:r>
            <w:r w:rsidR="005C3615">
              <w:rPr>
                <w:noProof/>
                <w:webHidden/>
              </w:rPr>
              <w:fldChar w:fldCharType="begin"/>
            </w:r>
            <w:r w:rsidR="005C3615">
              <w:rPr>
                <w:noProof/>
                <w:webHidden/>
              </w:rPr>
              <w:instrText xml:space="preserve"> PAGEREF _Toc179880488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21793817" w14:textId="0AC107AC" w:rsidR="005C3615" w:rsidRDefault="00233146">
          <w:pPr>
            <w:pStyle w:val="TOC2"/>
            <w:tabs>
              <w:tab w:val="left" w:pos="1100"/>
              <w:tab w:val="right" w:leader="dot" w:pos="9350"/>
            </w:tabs>
            <w:rPr>
              <w:rFonts w:eastAsiaTheme="minorEastAsia"/>
              <w:noProof/>
              <w:lang w:val="en-US"/>
            </w:rPr>
          </w:pPr>
          <w:hyperlink w:anchor="_Toc179880489" w:history="1">
            <w:r w:rsidR="005C3615" w:rsidRPr="00D7574B">
              <w:rPr>
                <w:rStyle w:val="Hyperlink"/>
                <w:rFonts w:ascii="Trebuchet MS" w:hAnsi="Trebuchet MS" w:cs="Times New Roman"/>
                <w:b/>
                <w:bCs/>
                <w:iCs/>
                <w:noProof/>
                <w:lang w:val="en-GB"/>
              </w:rPr>
              <w:t>5.2.1.</w:t>
            </w:r>
            <w:r w:rsidR="005C3615">
              <w:rPr>
                <w:rFonts w:eastAsiaTheme="minorEastAsia"/>
                <w:noProof/>
                <w:lang w:val="en-US"/>
              </w:rPr>
              <w:tab/>
            </w:r>
            <w:r w:rsidR="005C3615" w:rsidRPr="00D7574B">
              <w:rPr>
                <w:rStyle w:val="Hyperlink"/>
                <w:rFonts w:ascii="Trebuchet MS" w:hAnsi="Trebuchet MS" w:cs="Times New Roman"/>
                <w:b/>
                <w:noProof/>
                <w:lang w:val="en-GB"/>
              </w:rPr>
              <w:t>Eligibility of costs</w:t>
            </w:r>
            <w:r w:rsidR="005C3615">
              <w:rPr>
                <w:noProof/>
                <w:webHidden/>
              </w:rPr>
              <w:tab/>
            </w:r>
            <w:r w:rsidR="005C3615">
              <w:rPr>
                <w:noProof/>
                <w:webHidden/>
              </w:rPr>
              <w:fldChar w:fldCharType="begin"/>
            </w:r>
            <w:r w:rsidR="005C3615">
              <w:rPr>
                <w:noProof/>
                <w:webHidden/>
              </w:rPr>
              <w:instrText xml:space="preserve"> PAGEREF _Toc179880489 \h </w:instrText>
            </w:r>
            <w:r w:rsidR="005C3615">
              <w:rPr>
                <w:noProof/>
                <w:webHidden/>
              </w:rPr>
            </w:r>
            <w:r w:rsidR="005C3615">
              <w:rPr>
                <w:noProof/>
                <w:webHidden/>
              </w:rPr>
              <w:fldChar w:fldCharType="separate"/>
            </w:r>
            <w:r w:rsidR="0082669D">
              <w:rPr>
                <w:noProof/>
                <w:webHidden/>
              </w:rPr>
              <w:t>8</w:t>
            </w:r>
            <w:r w:rsidR="005C3615">
              <w:rPr>
                <w:noProof/>
                <w:webHidden/>
              </w:rPr>
              <w:fldChar w:fldCharType="end"/>
            </w:r>
          </w:hyperlink>
        </w:p>
        <w:p w14:paraId="42699E33" w14:textId="5A3A2A48" w:rsidR="005C3615" w:rsidRDefault="00233146">
          <w:pPr>
            <w:pStyle w:val="TOC2"/>
            <w:tabs>
              <w:tab w:val="left" w:pos="1100"/>
              <w:tab w:val="right" w:leader="dot" w:pos="9350"/>
            </w:tabs>
            <w:rPr>
              <w:rFonts w:eastAsiaTheme="minorEastAsia"/>
              <w:noProof/>
              <w:lang w:val="en-US"/>
            </w:rPr>
          </w:pPr>
          <w:hyperlink w:anchor="_Toc179880490" w:history="1">
            <w:r w:rsidR="005C3615" w:rsidRPr="00D7574B">
              <w:rPr>
                <w:rStyle w:val="Hyperlink"/>
                <w:rFonts w:ascii="Trebuchet MS" w:hAnsi="Trebuchet MS"/>
                <w:b/>
                <w:bCs/>
                <w:iCs/>
                <w:noProof/>
                <w:lang w:val="en-GB"/>
              </w:rPr>
              <w:t>5.2.2.</w:t>
            </w:r>
            <w:r w:rsidR="005C3615">
              <w:rPr>
                <w:rFonts w:eastAsiaTheme="minorEastAsia"/>
                <w:noProof/>
                <w:lang w:val="en-US"/>
              </w:rPr>
              <w:tab/>
            </w:r>
            <w:r w:rsidR="005C3615" w:rsidRPr="00D7574B">
              <w:rPr>
                <w:rStyle w:val="Hyperlink"/>
                <w:rFonts w:ascii="Trebuchet MS" w:hAnsi="Trebuchet MS" w:cs="Times New Roman"/>
                <w:b/>
                <w:noProof/>
                <w:lang w:val="en-GB"/>
              </w:rPr>
              <w:t>Eligible</w:t>
            </w:r>
            <w:r w:rsidR="005C3615" w:rsidRPr="00D7574B">
              <w:rPr>
                <w:rStyle w:val="Hyperlink"/>
                <w:rFonts w:ascii="Trebuchet MS" w:hAnsi="Trebuchet MS"/>
                <w:b/>
                <w:noProof/>
                <w:lang w:val="en-GB"/>
              </w:rPr>
              <w:t xml:space="preserve"> real costs (Articles 8.1 and 8.5-a of the Grant Contract)</w:t>
            </w:r>
            <w:r w:rsidR="005C3615">
              <w:rPr>
                <w:noProof/>
                <w:webHidden/>
              </w:rPr>
              <w:tab/>
            </w:r>
            <w:r w:rsidR="005C3615">
              <w:rPr>
                <w:noProof/>
                <w:webHidden/>
              </w:rPr>
              <w:fldChar w:fldCharType="begin"/>
            </w:r>
            <w:r w:rsidR="005C3615">
              <w:rPr>
                <w:noProof/>
                <w:webHidden/>
              </w:rPr>
              <w:instrText xml:space="preserve"> PAGEREF _Toc179880490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68E6EE2E" w14:textId="13ADF90E" w:rsidR="005C3615" w:rsidRDefault="00233146">
          <w:pPr>
            <w:pStyle w:val="TOC2"/>
            <w:tabs>
              <w:tab w:val="left" w:pos="1100"/>
              <w:tab w:val="right" w:leader="dot" w:pos="9350"/>
            </w:tabs>
            <w:rPr>
              <w:rFonts w:eastAsiaTheme="minorEastAsia"/>
              <w:noProof/>
              <w:lang w:val="en-US"/>
            </w:rPr>
          </w:pPr>
          <w:hyperlink w:anchor="_Toc179880491" w:history="1">
            <w:r w:rsidR="005C3615" w:rsidRPr="00D7574B">
              <w:rPr>
                <w:rStyle w:val="Hyperlink"/>
                <w:rFonts w:ascii="Trebuchet MS" w:hAnsi="Trebuchet MS"/>
                <w:b/>
                <w:bCs/>
                <w:iCs/>
                <w:noProof/>
                <w:lang w:val="en-GB"/>
              </w:rPr>
              <w:t>5.2.3.</w:t>
            </w:r>
            <w:r w:rsidR="005C3615">
              <w:rPr>
                <w:rFonts w:eastAsiaTheme="minorEastAsia"/>
                <w:noProof/>
                <w:lang w:val="en-US"/>
              </w:rPr>
              <w:tab/>
            </w:r>
            <w:r w:rsidR="005C3615" w:rsidRPr="00D7574B">
              <w:rPr>
                <w:rStyle w:val="Hyperlink"/>
                <w:rFonts w:ascii="Trebuchet MS" w:hAnsi="Trebuchet MS"/>
                <w:b/>
                <w:noProof/>
                <w:lang w:val="en-GB"/>
              </w:rPr>
              <w:t>Flat rate costs (Articles 8.6 of the Grant Contract)</w:t>
            </w:r>
            <w:r w:rsidR="005C3615">
              <w:rPr>
                <w:noProof/>
                <w:webHidden/>
              </w:rPr>
              <w:tab/>
            </w:r>
            <w:r w:rsidR="005C3615">
              <w:rPr>
                <w:noProof/>
                <w:webHidden/>
              </w:rPr>
              <w:fldChar w:fldCharType="begin"/>
            </w:r>
            <w:r w:rsidR="005C3615">
              <w:rPr>
                <w:noProof/>
                <w:webHidden/>
              </w:rPr>
              <w:instrText xml:space="preserve"> PAGEREF _Toc179880491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7E4C4AE0" w14:textId="4BEA91FC" w:rsidR="005C3615" w:rsidRDefault="00233146">
          <w:pPr>
            <w:pStyle w:val="TOC2"/>
            <w:tabs>
              <w:tab w:val="left" w:pos="1100"/>
              <w:tab w:val="right" w:leader="dot" w:pos="9350"/>
            </w:tabs>
            <w:rPr>
              <w:rFonts w:eastAsiaTheme="minorEastAsia"/>
              <w:noProof/>
              <w:lang w:val="en-US"/>
            </w:rPr>
          </w:pPr>
          <w:hyperlink w:anchor="_Toc179880492" w:history="1">
            <w:r w:rsidR="005C3615" w:rsidRPr="00D7574B">
              <w:rPr>
                <w:rStyle w:val="Hyperlink"/>
                <w:rFonts w:ascii="Trebuchet MS" w:hAnsi="Trebuchet MS"/>
                <w:b/>
                <w:bCs/>
                <w:iCs/>
                <w:noProof/>
                <w:lang w:val="en-GB"/>
              </w:rPr>
              <w:t>5.2.4.</w:t>
            </w:r>
            <w:r w:rsidR="005C3615">
              <w:rPr>
                <w:rFonts w:eastAsiaTheme="minorEastAsia"/>
                <w:noProof/>
                <w:lang w:val="en-US"/>
              </w:rPr>
              <w:tab/>
            </w:r>
            <w:r w:rsidR="005C3615" w:rsidRPr="00D7574B">
              <w:rPr>
                <w:rStyle w:val="Hyperlink"/>
                <w:rFonts w:ascii="Trebuchet MS" w:hAnsi="Trebuchet MS"/>
                <w:b/>
                <w:bCs/>
                <w:noProof/>
                <w:lang w:val="en-GB"/>
              </w:rPr>
              <w:t xml:space="preserve">In </w:t>
            </w:r>
            <w:r w:rsidR="005C3615" w:rsidRPr="00D7574B">
              <w:rPr>
                <w:rStyle w:val="Hyperlink"/>
                <w:rFonts w:ascii="Trebuchet MS" w:hAnsi="Trebuchet MS" w:cs="Times New Roman"/>
                <w:b/>
                <w:bCs/>
                <w:noProof/>
                <w:lang w:val="en-GB"/>
              </w:rPr>
              <w:t>kind</w:t>
            </w:r>
            <w:r w:rsidR="005C3615" w:rsidRPr="00D7574B">
              <w:rPr>
                <w:rStyle w:val="Hyperlink"/>
                <w:rFonts w:ascii="Trebuchet MS" w:hAnsi="Trebuchet MS"/>
                <w:b/>
                <w:bCs/>
                <w:noProof/>
                <w:lang w:val="en-GB"/>
              </w:rPr>
              <w:t xml:space="preserve"> </w:t>
            </w:r>
            <w:r w:rsidR="005C3615" w:rsidRPr="00D7574B">
              <w:rPr>
                <w:rStyle w:val="Hyperlink"/>
                <w:rFonts w:ascii="Trebuchet MS" w:hAnsi="Trebuchet MS" w:cs="Times New Roman"/>
                <w:b/>
                <w:noProof/>
                <w:lang w:val="en-GB"/>
              </w:rPr>
              <w:t>contributions</w:t>
            </w:r>
            <w:r w:rsidR="005C3615" w:rsidRPr="00D7574B">
              <w:rPr>
                <w:rStyle w:val="Hyperlink"/>
                <w:rFonts w:ascii="Trebuchet MS" w:hAnsi="Trebuchet MS"/>
                <w:b/>
                <w:bCs/>
                <w:noProof/>
                <w:lang w:val="en-GB"/>
              </w:rPr>
              <w:t xml:space="preserve"> (Article 8.9</w:t>
            </w:r>
            <w:r w:rsidR="005C3615" w:rsidRPr="00D7574B">
              <w:rPr>
                <w:rStyle w:val="Hyperlink"/>
                <w:rFonts w:ascii="Trebuchet MS" w:hAnsi="Trebuchet MS"/>
                <w:b/>
                <w:noProof/>
                <w:lang w:val="en-GB"/>
              </w:rPr>
              <w:t xml:space="preserve"> of the Grant Contract</w:t>
            </w:r>
            <w:r w:rsidR="005C3615" w:rsidRPr="00D7574B">
              <w:rPr>
                <w:rStyle w:val="Hyperlink"/>
                <w:rFonts w:ascii="Trebuchet MS" w:hAnsi="Trebuchet MS"/>
                <w:b/>
                <w:bCs/>
                <w:noProof/>
                <w:lang w:val="en-GB"/>
              </w:rPr>
              <w:t>)</w:t>
            </w:r>
            <w:r w:rsidR="005C3615">
              <w:rPr>
                <w:noProof/>
                <w:webHidden/>
              </w:rPr>
              <w:tab/>
            </w:r>
            <w:r w:rsidR="005C3615">
              <w:rPr>
                <w:noProof/>
                <w:webHidden/>
              </w:rPr>
              <w:fldChar w:fldCharType="begin"/>
            </w:r>
            <w:r w:rsidR="005C3615">
              <w:rPr>
                <w:noProof/>
                <w:webHidden/>
              </w:rPr>
              <w:instrText xml:space="preserve"> PAGEREF _Toc179880492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4FE1705B" w14:textId="799AABE3" w:rsidR="005C3615" w:rsidRDefault="00233146">
          <w:pPr>
            <w:pStyle w:val="TOC2"/>
            <w:tabs>
              <w:tab w:val="left" w:pos="1100"/>
              <w:tab w:val="right" w:leader="dot" w:pos="9350"/>
            </w:tabs>
            <w:rPr>
              <w:rFonts w:eastAsiaTheme="minorEastAsia"/>
              <w:noProof/>
              <w:lang w:val="en-US"/>
            </w:rPr>
          </w:pPr>
          <w:hyperlink w:anchor="_Toc179880493" w:history="1">
            <w:r w:rsidR="005C3615" w:rsidRPr="00D7574B">
              <w:rPr>
                <w:rStyle w:val="Hyperlink"/>
                <w:rFonts w:ascii="Trebuchet MS" w:hAnsi="Trebuchet MS"/>
                <w:b/>
                <w:bCs/>
                <w:iCs/>
                <w:noProof/>
                <w:lang w:val="en-GB"/>
              </w:rPr>
              <w:t>5.2.5.</w:t>
            </w:r>
            <w:r w:rsidR="005C3615">
              <w:rPr>
                <w:rFonts w:eastAsiaTheme="minorEastAsia"/>
                <w:noProof/>
                <w:lang w:val="en-US"/>
              </w:rPr>
              <w:tab/>
            </w:r>
            <w:r w:rsidR="005C3615" w:rsidRPr="00D7574B">
              <w:rPr>
                <w:rStyle w:val="Hyperlink"/>
                <w:rFonts w:ascii="Trebuchet MS" w:hAnsi="Trebuchet MS"/>
                <w:b/>
                <w:bCs/>
                <w:noProof/>
                <w:lang w:val="en-GB"/>
              </w:rPr>
              <w:t>Non-</w:t>
            </w:r>
            <w:r w:rsidR="005C3615" w:rsidRPr="00D7574B">
              <w:rPr>
                <w:rStyle w:val="Hyperlink"/>
                <w:rFonts w:ascii="Trebuchet MS" w:hAnsi="Trebuchet MS" w:cs="Times New Roman"/>
                <w:b/>
                <w:noProof/>
                <w:lang w:val="en-GB"/>
              </w:rPr>
              <w:t>eligible</w:t>
            </w:r>
            <w:r w:rsidR="005C3615" w:rsidRPr="00D7574B">
              <w:rPr>
                <w:rStyle w:val="Hyperlink"/>
                <w:rFonts w:ascii="Trebuchet MS" w:hAnsi="Trebuchet MS"/>
                <w:b/>
                <w:bCs/>
                <w:noProof/>
                <w:lang w:val="en-GB"/>
              </w:rPr>
              <w:t xml:space="preserve"> costs (Article 8.10</w:t>
            </w:r>
            <w:r w:rsidR="005C3615" w:rsidRPr="00D7574B">
              <w:rPr>
                <w:rStyle w:val="Hyperlink"/>
                <w:rFonts w:ascii="Trebuchet MS" w:hAnsi="Trebuchet MS"/>
                <w:b/>
                <w:noProof/>
                <w:lang w:val="en-GB"/>
              </w:rPr>
              <w:t xml:space="preserve"> of the Grant Contract</w:t>
            </w:r>
            <w:r w:rsidR="005C3615" w:rsidRPr="00D7574B">
              <w:rPr>
                <w:rStyle w:val="Hyperlink"/>
                <w:rFonts w:ascii="Trebuchet MS" w:hAnsi="Trebuchet MS"/>
                <w:b/>
                <w:bCs/>
                <w:noProof/>
                <w:lang w:val="en-GB"/>
              </w:rPr>
              <w:t>)</w:t>
            </w:r>
            <w:r w:rsidR="005C3615">
              <w:rPr>
                <w:noProof/>
                <w:webHidden/>
              </w:rPr>
              <w:tab/>
            </w:r>
            <w:r w:rsidR="005C3615">
              <w:rPr>
                <w:noProof/>
                <w:webHidden/>
              </w:rPr>
              <w:fldChar w:fldCharType="begin"/>
            </w:r>
            <w:r w:rsidR="005C3615">
              <w:rPr>
                <w:noProof/>
                <w:webHidden/>
              </w:rPr>
              <w:instrText xml:space="preserve"> PAGEREF _Toc179880493 \h </w:instrText>
            </w:r>
            <w:r w:rsidR="005C3615">
              <w:rPr>
                <w:noProof/>
                <w:webHidden/>
              </w:rPr>
            </w:r>
            <w:r w:rsidR="005C3615">
              <w:rPr>
                <w:noProof/>
                <w:webHidden/>
              </w:rPr>
              <w:fldChar w:fldCharType="separate"/>
            </w:r>
            <w:r w:rsidR="0082669D">
              <w:rPr>
                <w:noProof/>
                <w:webHidden/>
              </w:rPr>
              <w:t>11</w:t>
            </w:r>
            <w:r w:rsidR="005C3615">
              <w:rPr>
                <w:noProof/>
                <w:webHidden/>
              </w:rPr>
              <w:fldChar w:fldCharType="end"/>
            </w:r>
          </w:hyperlink>
        </w:p>
        <w:p w14:paraId="16A02C00" w14:textId="372021C9" w:rsidR="005C3615" w:rsidRDefault="00233146">
          <w:pPr>
            <w:pStyle w:val="TOC2"/>
            <w:tabs>
              <w:tab w:val="left" w:pos="880"/>
              <w:tab w:val="right" w:leader="dot" w:pos="9350"/>
            </w:tabs>
            <w:rPr>
              <w:rFonts w:eastAsiaTheme="minorEastAsia"/>
              <w:noProof/>
              <w:lang w:val="en-US"/>
            </w:rPr>
          </w:pPr>
          <w:hyperlink w:anchor="_Toc179880494" w:history="1">
            <w:r w:rsidR="005C3615" w:rsidRPr="00D7574B">
              <w:rPr>
                <w:rStyle w:val="Hyperlink"/>
                <w:rFonts w:ascii="Trebuchet MS" w:hAnsi="Trebuchet MS" w:cs="Times New Roman"/>
                <w:b/>
                <w:noProof/>
                <w:lang w:val="en-GB"/>
              </w:rPr>
              <w:t>5.3.</w:t>
            </w:r>
            <w:r w:rsidR="005C3615">
              <w:rPr>
                <w:rFonts w:eastAsiaTheme="minorEastAsia"/>
                <w:noProof/>
                <w:lang w:val="en-US"/>
              </w:rPr>
              <w:tab/>
            </w:r>
            <w:r w:rsidR="005C3615" w:rsidRPr="00D7574B">
              <w:rPr>
                <w:rStyle w:val="Hyperlink"/>
                <w:rFonts w:ascii="Trebuchet MS" w:hAnsi="Trebuchet MS"/>
                <w:b/>
                <w:bCs/>
                <w:noProof/>
                <w:lang w:val="en-GB"/>
              </w:rPr>
              <w:t>Guides</w:t>
            </w:r>
            <w:r w:rsidR="005C3615" w:rsidRPr="00D7574B">
              <w:rPr>
                <w:rStyle w:val="Hyperlink"/>
                <w:rFonts w:ascii="Trebuchet MS" w:hAnsi="Trebuchet MS" w:cs="Times New Roman"/>
                <w:b/>
                <w:noProof/>
                <w:lang w:val="en-GB"/>
              </w:rPr>
              <w:t xml:space="preserve"> on specific procedures to be performed</w:t>
            </w:r>
            <w:r w:rsidR="005C3615">
              <w:rPr>
                <w:noProof/>
                <w:webHidden/>
              </w:rPr>
              <w:tab/>
            </w:r>
            <w:r w:rsidR="005C3615">
              <w:rPr>
                <w:noProof/>
                <w:webHidden/>
              </w:rPr>
              <w:fldChar w:fldCharType="begin"/>
            </w:r>
            <w:r w:rsidR="005C3615">
              <w:rPr>
                <w:noProof/>
                <w:webHidden/>
              </w:rPr>
              <w:instrText xml:space="preserve"> PAGEREF _Toc179880494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19C4C6C8" w14:textId="7850C030" w:rsidR="005C3615" w:rsidRDefault="00233146">
          <w:pPr>
            <w:pStyle w:val="TOC2"/>
            <w:tabs>
              <w:tab w:val="left" w:pos="1100"/>
              <w:tab w:val="right" w:leader="dot" w:pos="9350"/>
            </w:tabs>
            <w:rPr>
              <w:rFonts w:eastAsiaTheme="minorEastAsia"/>
              <w:noProof/>
              <w:lang w:val="en-US"/>
            </w:rPr>
          </w:pPr>
          <w:hyperlink w:anchor="_Toc179880495" w:history="1">
            <w:r w:rsidR="005C3615" w:rsidRPr="00D7574B">
              <w:rPr>
                <w:rStyle w:val="Hyperlink"/>
                <w:rFonts w:ascii="Trebuchet MS" w:hAnsi="Trebuchet MS" w:cs="Times New Roman"/>
                <w:b/>
                <w:bCs/>
                <w:iCs/>
                <w:noProof/>
                <w:lang w:val="en-GB"/>
              </w:rPr>
              <w:t>5.3.1.</w:t>
            </w:r>
            <w:r w:rsidR="005C3615">
              <w:rPr>
                <w:rFonts w:eastAsiaTheme="minorEastAsia"/>
                <w:noProof/>
                <w:lang w:val="en-US"/>
              </w:rPr>
              <w:tab/>
            </w:r>
            <w:r w:rsidR="005C3615" w:rsidRPr="00D7574B">
              <w:rPr>
                <w:rStyle w:val="Hyperlink"/>
                <w:rFonts w:ascii="Trebuchet MS" w:hAnsi="Trebuchet MS" w:cs="Times New Roman"/>
                <w:b/>
                <w:noProof/>
                <w:lang w:val="en-GB"/>
              </w:rPr>
              <w:t>Verification evidence</w:t>
            </w:r>
            <w:r w:rsidR="005C3615">
              <w:rPr>
                <w:noProof/>
                <w:webHidden/>
              </w:rPr>
              <w:tab/>
            </w:r>
            <w:r w:rsidR="005C3615">
              <w:rPr>
                <w:noProof/>
                <w:webHidden/>
              </w:rPr>
              <w:fldChar w:fldCharType="begin"/>
            </w:r>
            <w:r w:rsidR="005C3615">
              <w:rPr>
                <w:noProof/>
                <w:webHidden/>
              </w:rPr>
              <w:instrText xml:space="preserve"> PAGEREF _Toc179880495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2D0AA4C6" w14:textId="457D972F" w:rsidR="005C3615" w:rsidRDefault="00233146">
          <w:pPr>
            <w:pStyle w:val="TOC2"/>
            <w:tabs>
              <w:tab w:val="left" w:pos="1100"/>
              <w:tab w:val="right" w:leader="dot" w:pos="9350"/>
            </w:tabs>
            <w:rPr>
              <w:rFonts w:eastAsiaTheme="minorEastAsia"/>
              <w:noProof/>
              <w:lang w:val="en-US"/>
            </w:rPr>
          </w:pPr>
          <w:hyperlink w:anchor="_Toc179880496" w:history="1">
            <w:r w:rsidR="005C3615" w:rsidRPr="00D7574B">
              <w:rPr>
                <w:rStyle w:val="Hyperlink"/>
                <w:rFonts w:ascii="Trebuchet MS" w:hAnsi="Trebuchet MS" w:cs="Times New Roman"/>
                <w:b/>
                <w:bCs/>
                <w:iCs/>
                <w:noProof/>
                <w:lang w:val="en-GB"/>
              </w:rPr>
              <w:t>5.3.2.</w:t>
            </w:r>
            <w:r w:rsidR="005C3615">
              <w:rPr>
                <w:rFonts w:eastAsiaTheme="minorEastAsia"/>
                <w:noProof/>
                <w:lang w:val="en-US"/>
              </w:rPr>
              <w:tab/>
            </w:r>
            <w:r w:rsidR="005C3615" w:rsidRPr="00D7574B">
              <w:rPr>
                <w:rStyle w:val="Hyperlink"/>
                <w:rFonts w:ascii="Trebuchet MS" w:hAnsi="Trebuchet MS" w:cs="Times New Roman"/>
                <w:b/>
                <w:noProof/>
                <w:lang w:val="en-GB"/>
              </w:rPr>
              <w:t>Verification coverage</w:t>
            </w:r>
            <w:r w:rsidR="005C3615">
              <w:rPr>
                <w:noProof/>
                <w:webHidden/>
              </w:rPr>
              <w:tab/>
            </w:r>
            <w:r w:rsidR="005C3615">
              <w:rPr>
                <w:noProof/>
                <w:webHidden/>
              </w:rPr>
              <w:fldChar w:fldCharType="begin"/>
            </w:r>
            <w:r w:rsidR="005C3615">
              <w:rPr>
                <w:noProof/>
                <w:webHidden/>
              </w:rPr>
              <w:instrText xml:space="preserve"> PAGEREF _Toc179880496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0C6009AA" w14:textId="58385015" w:rsidR="005C3615" w:rsidRDefault="00233146">
          <w:pPr>
            <w:pStyle w:val="TOC2"/>
            <w:tabs>
              <w:tab w:val="left" w:pos="880"/>
              <w:tab w:val="right" w:leader="dot" w:pos="9350"/>
            </w:tabs>
            <w:rPr>
              <w:rFonts w:eastAsiaTheme="minorEastAsia"/>
              <w:noProof/>
              <w:lang w:val="en-US"/>
            </w:rPr>
          </w:pPr>
          <w:hyperlink w:anchor="_Toc179880497" w:history="1">
            <w:r w:rsidR="005C3615" w:rsidRPr="00D7574B">
              <w:rPr>
                <w:rStyle w:val="Hyperlink"/>
                <w:rFonts w:ascii="Trebuchet MS" w:hAnsi="Trebuchet MS" w:cs="Times New Roman"/>
                <w:b/>
                <w:noProof/>
                <w:lang w:val="en-GB"/>
              </w:rPr>
              <w:t>5.4.</w:t>
            </w:r>
            <w:r w:rsidR="005C3615">
              <w:rPr>
                <w:rFonts w:eastAsiaTheme="minorEastAsia"/>
                <w:noProof/>
                <w:lang w:val="en-US"/>
              </w:rPr>
              <w:tab/>
            </w:r>
            <w:r w:rsidR="005C3615" w:rsidRPr="00D7574B">
              <w:rPr>
                <w:rStyle w:val="Hyperlink"/>
                <w:rFonts w:ascii="Trebuchet MS" w:hAnsi="Trebuchet MS"/>
                <w:b/>
                <w:bCs/>
                <w:noProof/>
                <w:lang w:val="en-GB"/>
              </w:rPr>
              <w:t>Documents issued by the Controller</w:t>
            </w:r>
            <w:r w:rsidR="005C3615">
              <w:rPr>
                <w:noProof/>
                <w:webHidden/>
              </w:rPr>
              <w:tab/>
            </w:r>
            <w:r w:rsidR="005C3615">
              <w:rPr>
                <w:noProof/>
                <w:webHidden/>
              </w:rPr>
              <w:fldChar w:fldCharType="begin"/>
            </w:r>
            <w:r w:rsidR="005C3615">
              <w:rPr>
                <w:noProof/>
                <w:webHidden/>
              </w:rPr>
              <w:instrText xml:space="preserve"> PAGEREF _Toc179880497 \h </w:instrText>
            </w:r>
            <w:r w:rsidR="005C3615">
              <w:rPr>
                <w:noProof/>
                <w:webHidden/>
              </w:rPr>
            </w:r>
            <w:r w:rsidR="005C3615">
              <w:rPr>
                <w:noProof/>
                <w:webHidden/>
              </w:rPr>
              <w:fldChar w:fldCharType="separate"/>
            </w:r>
            <w:r w:rsidR="0082669D">
              <w:rPr>
                <w:noProof/>
                <w:webHidden/>
              </w:rPr>
              <w:t>12</w:t>
            </w:r>
            <w:r w:rsidR="005C3615">
              <w:rPr>
                <w:noProof/>
                <w:webHidden/>
              </w:rPr>
              <w:fldChar w:fldCharType="end"/>
            </w:r>
          </w:hyperlink>
        </w:p>
        <w:p w14:paraId="5B5F680B" w14:textId="5759FCE7" w:rsidR="005C3615" w:rsidRDefault="00233146">
          <w:pPr>
            <w:pStyle w:val="TOC2"/>
            <w:tabs>
              <w:tab w:val="left" w:pos="880"/>
              <w:tab w:val="right" w:leader="dot" w:pos="9350"/>
            </w:tabs>
            <w:rPr>
              <w:rFonts w:eastAsiaTheme="minorEastAsia"/>
              <w:noProof/>
              <w:lang w:val="en-US"/>
            </w:rPr>
          </w:pPr>
          <w:hyperlink w:anchor="_Toc179880498" w:history="1">
            <w:r w:rsidR="005C3615" w:rsidRPr="00D7574B">
              <w:rPr>
                <w:rStyle w:val="Hyperlink"/>
                <w:rFonts w:ascii="Trebuchet MS" w:hAnsi="Trebuchet MS"/>
                <w:b/>
                <w:bCs/>
                <w:noProof/>
                <w:lang w:val="en-GB"/>
              </w:rPr>
              <w:t>5.5.</w:t>
            </w:r>
            <w:r w:rsidR="005C3615">
              <w:rPr>
                <w:rFonts w:eastAsiaTheme="minorEastAsia"/>
                <w:noProof/>
                <w:lang w:val="en-US"/>
              </w:rPr>
              <w:tab/>
            </w:r>
            <w:r w:rsidR="005C3615" w:rsidRPr="00D7574B">
              <w:rPr>
                <w:rStyle w:val="Hyperlink"/>
                <w:rFonts w:ascii="Trebuchet MS" w:hAnsi="Trebuchet MS"/>
                <w:b/>
                <w:bCs/>
                <w:noProof/>
                <w:lang w:val="en-GB"/>
              </w:rPr>
              <w:t>Contradictory procedure</w:t>
            </w:r>
            <w:r w:rsidR="005C3615">
              <w:rPr>
                <w:noProof/>
                <w:webHidden/>
              </w:rPr>
              <w:tab/>
            </w:r>
            <w:r w:rsidR="005C3615">
              <w:rPr>
                <w:noProof/>
                <w:webHidden/>
              </w:rPr>
              <w:fldChar w:fldCharType="begin"/>
            </w:r>
            <w:r w:rsidR="005C3615">
              <w:rPr>
                <w:noProof/>
                <w:webHidden/>
              </w:rPr>
              <w:instrText xml:space="preserve"> PAGEREF _Toc179880498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76274B0E" w14:textId="10E46E38" w:rsidR="005C3615" w:rsidRDefault="00233146">
          <w:pPr>
            <w:pStyle w:val="TOC2"/>
            <w:tabs>
              <w:tab w:val="left" w:pos="660"/>
              <w:tab w:val="right" w:leader="dot" w:pos="9350"/>
            </w:tabs>
            <w:rPr>
              <w:rFonts w:eastAsiaTheme="minorEastAsia"/>
              <w:noProof/>
              <w:lang w:val="en-US"/>
            </w:rPr>
          </w:pPr>
          <w:hyperlink w:anchor="_Toc179880499" w:history="1">
            <w:r w:rsidR="005C3615" w:rsidRPr="00D7574B">
              <w:rPr>
                <w:rStyle w:val="Hyperlink"/>
                <w:rFonts w:ascii="Trebuchet MS" w:eastAsia="Times New Roman" w:hAnsi="Trebuchet MS" w:cs="Times New Roman"/>
                <w:b/>
                <w:smallCaps/>
                <w:noProof/>
                <w:snapToGrid w:val="0"/>
                <w:lang w:val="en-GB"/>
              </w:rPr>
              <w:t>6.</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QUALITY CONTROL</w:t>
            </w:r>
            <w:r w:rsidR="005C3615">
              <w:rPr>
                <w:noProof/>
                <w:webHidden/>
              </w:rPr>
              <w:tab/>
            </w:r>
            <w:r w:rsidR="005C3615">
              <w:rPr>
                <w:noProof/>
                <w:webHidden/>
              </w:rPr>
              <w:fldChar w:fldCharType="begin"/>
            </w:r>
            <w:r w:rsidR="005C3615">
              <w:rPr>
                <w:noProof/>
                <w:webHidden/>
              </w:rPr>
              <w:instrText xml:space="preserve"> PAGEREF _Toc179880499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5C7748DA" w14:textId="0F3A32AB" w:rsidR="005C3615" w:rsidRDefault="00233146">
          <w:pPr>
            <w:pStyle w:val="TOC2"/>
            <w:tabs>
              <w:tab w:val="left" w:pos="660"/>
              <w:tab w:val="right" w:leader="dot" w:pos="9350"/>
            </w:tabs>
            <w:rPr>
              <w:rFonts w:eastAsiaTheme="minorEastAsia"/>
              <w:noProof/>
              <w:lang w:val="en-US"/>
            </w:rPr>
          </w:pPr>
          <w:hyperlink w:anchor="_Toc179880500" w:history="1">
            <w:r w:rsidR="005C3615" w:rsidRPr="00D7574B">
              <w:rPr>
                <w:rStyle w:val="Hyperlink"/>
                <w:rFonts w:ascii="Trebuchet MS" w:eastAsia="Times New Roman" w:hAnsi="Trebuchet MS" w:cs="Times New Roman"/>
                <w:b/>
                <w:smallCaps/>
                <w:noProof/>
                <w:snapToGrid w:val="0"/>
                <w:lang w:val="en-GB"/>
              </w:rPr>
              <w:t>7.</w:t>
            </w:r>
            <w:r w:rsidR="005C3615">
              <w:rPr>
                <w:rFonts w:eastAsiaTheme="minorEastAsia"/>
                <w:noProof/>
                <w:lang w:val="en-US"/>
              </w:rPr>
              <w:tab/>
            </w:r>
            <w:r w:rsidR="005C3615" w:rsidRPr="00D7574B">
              <w:rPr>
                <w:rStyle w:val="Hyperlink"/>
                <w:rFonts w:ascii="Trebuchet MS" w:eastAsia="Times New Roman" w:hAnsi="Trebuchet MS" w:cs="Times New Roman"/>
                <w:b/>
                <w:smallCaps/>
                <w:noProof/>
                <w:snapToGrid w:val="0"/>
                <w:lang w:val="en-GB"/>
              </w:rPr>
              <w:t>ANNEXES TO THIS GUIDE</w:t>
            </w:r>
            <w:r w:rsidR="005C3615">
              <w:rPr>
                <w:noProof/>
                <w:webHidden/>
              </w:rPr>
              <w:tab/>
            </w:r>
            <w:r w:rsidR="005C3615">
              <w:rPr>
                <w:noProof/>
                <w:webHidden/>
              </w:rPr>
              <w:fldChar w:fldCharType="begin"/>
            </w:r>
            <w:r w:rsidR="005C3615">
              <w:rPr>
                <w:noProof/>
                <w:webHidden/>
              </w:rPr>
              <w:instrText xml:space="preserve"> PAGEREF _Toc179880500 \h </w:instrText>
            </w:r>
            <w:r w:rsidR="005C3615">
              <w:rPr>
                <w:noProof/>
                <w:webHidden/>
              </w:rPr>
            </w:r>
            <w:r w:rsidR="005C3615">
              <w:rPr>
                <w:noProof/>
                <w:webHidden/>
              </w:rPr>
              <w:fldChar w:fldCharType="separate"/>
            </w:r>
            <w:r w:rsidR="0082669D">
              <w:rPr>
                <w:noProof/>
                <w:webHidden/>
              </w:rPr>
              <w:t>13</w:t>
            </w:r>
            <w:r w:rsidR="005C3615">
              <w:rPr>
                <w:noProof/>
                <w:webHidden/>
              </w:rPr>
              <w:fldChar w:fldCharType="end"/>
            </w:r>
          </w:hyperlink>
        </w:p>
        <w:p w14:paraId="190791FD" w14:textId="2DDCDE44"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79880474"/>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790823BF" w14:textId="65770D30" w:rsidR="00564CFA" w:rsidRDefault="00564CFA" w:rsidP="00AA4C9C">
            <w:pPr>
              <w:tabs>
                <w:tab w:val="left" w:pos="1605"/>
              </w:tabs>
              <w:spacing w:line="276" w:lineRule="auto"/>
              <w:jc w:val="both"/>
              <w:rPr>
                <w:rFonts w:ascii="Trebuchet MS" w:eastAsia="Calibri" w:hAnsi="Trebuchet MS" w:cs="Trebuchet MS"/>
                <w:lang w:val="en-GB"/>
              </w:rPr>
            </w:pPr>
            <w:r w:rsidRPr="00564CFA">
              <w:rPr>
                <w:rFonts w:ascii="Trebuchet MS" w:eastAsia="Calibri" w:hAnsi="Trebuchet MS" w:cs="Trebuchet MS"/>
                <w:lang w:val="en-GB"/>
              </w:rPr>
              <w:t>Regulation (EU, Euratom) 2024/2509 of the European Parliament and of the Council of 23 September 2024 on the financial rules applicable to the general budget of the Union (recast)</w:t>
            </w:r>
          </w:p>
          <w:p w14:paraId="3A5CF83B" w14:textId="3E12B417" w:rsidR="00EA0F7B" w:rsidRPr="000B70B0" w:rsidRDefault="00EA0F7B" w:rsidP="00AA4C9C">
            <w:pPr>
              <w:tabs>
                <w:tab w:val="left" w:pos="1605"/>
              </w:tabs>
              <w:spacing w:line="276" w:lineRule="auto"/>
              <w:jc w:val="both"/>
              <w:rPr>
                <w:rFonts w:ascii="Trebuchet MS" w:hAnsi="Trebuchet MS"/>
                <w:lang w:val="en-GB"/>
              </w:rPr>
            </w:pP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proofErr w:type="spellStart"/>
            <w:r w:rsidRPr="000B70B0">
              <w:rPr>
                <w:rFonts w:ascii="Trebuchet MS" w:hAnsi="Trebuchet MS"/>
                <w:lang w:val="en-GB"/>
              </w:rPr>
              <w:t>Jems</w:t>
            </w:r>
            <w:proofErr w:type="spellEnd"/>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63415E33"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w:t>
            </w:r>
            <w:r w:rsidR="00E07BD1">
              <w:rPr>
                <w:rFonts w:ascii="Trebuchet MS" w:eastAsia="Calibri" w:hAnsi="Trebuchet MS" w:cs="Trebuchet MS"/>
                <w:lang w:val="en-GB"/>
              </w:rPr>
              <w:t>A</w:t>
            </w:r>
            <w:r w:rsidRPr="000B70B0">
              <w:rPr>
                <w:rFonts w:ascii="Trebuchet MS" w:eastAsia="Calibri" w:hAnsi="Trebuchet MS" w:cs="Trebuchet MS"/>
                <w:lang w:val="en-GB"/>
              </w:rPr>
              <w:t xml:space="preserve">) NEXT </w:t>
            </w:r>
            <w:r w:rsidR="00E07BD1">
              <w:rPr>
                <w:rFonts w:ascii="Trebuchet MS" w:eastAsia="Calibri" w:hAnsi="Trebuchet MS" w:cs="Trebuchet MS"/>
                <w:lang w:val="en-GB"/>
              </w:rPr>
              <w:t>Romania-</w:t>
            </w:r>
            <w:r w:rsidR="007F7A4D">
              <w:rPr>
                <w:rFonts w:ascii="Trebuchet MS" w:eastAsia="Calibri" w:hAnsi="Trebuchet MS" w:cs="Trebuchet MS"/>
                <w:lang w:val="en-GB"/>
              </w:rPr>
              <w:t>Republic of Moldova</w:t>
            </w:r>
            <w:r w:rsidRPr="000B70B0">
              <w:rPr>
                <w:rFonts w:ascii="Trebuchet MS" w:eastAsia="Calibri" w:hAnsi="Trebuchet MS" w:cs="Trebuchet MS"/>
                <w:lang w:val="en-GB"/>
              </w:rPr>
              <w:t xml:space="preserve">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79880475"/>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2BA7B1D3"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responsibility towards the Managing Authority;</w:t>
      </w:r>
    </w:p>
    <w:p w14:paraId="5279DE19" w14:textId="5BD8699C"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Pr="00322506">
        <w:rPr>
          <w:rFonts w:ascii="Trebuchet MS" w:hAnsi="Trebuchet MS" w:cs="CenturyGothic-Bold"/>
        </w:rPr>
        <w:t xml:space="preserve"> </w:t>
      </w:r>
      <w:r w:rsidR="00A65B63">
        <w:rPr>
          <w:rFonts w:ascii="Trebuchet MS" w:hAnsi="Trebuchet MS" w:cs="CenturyGothic-Bold"/>
        </w:rPr>
        <w:t xml:space="preserve">rules </w:t>
      </w:r>
      <w:r w:rsidRPr="00322506">
        <w:rPr>
          <w:rFonts w:ascii="Trebuchet MS" w:hAnsi="Trebuchet MS" w:cs="CenturyGothic-Bold"/>
        </w:rPr>
        <w:t>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that the 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2710E12B" w:rsidR="00037FA4" w:rsidRPr="00233146"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 xml:space="preserve">of the </w:t>
      </w:r>
      <w:r w:rsidRPr="00233146">
        <w:rPr>
          <w:rFonts w:ascii="Trebuchet MS" w:hAnsi="Trebuchet MS" w:cs="Times New Roman"/>
          <w:lang w:val="en-GB"/>
        </w:rPr>
        <w:t>Programme</w:t>
      </w:r>
      <w:r w:rsidR="00BE567B" w:rsidRPr="00233146">
        <w:rPr>
          <w:rFonts w:ascii="Trebuchet MS" w:hAnsi="Trebuchet MS" w:cs="Times New Roman"/>
          <w:lang w:val="en-GB"/>
        </w:rPr>
        <w:t xml:space="preserve"> and as detailed in this guide</w:t>
      </w:r>
      <w:r w:rsidRPr="00233146">
        <w:rPr>
          <w:rFonts w:ascii="Trebuchet MS" w:hAnsi="Trebuchet MS" w:cs="Times New Roman"/>
          <w:lang w:val="en-GB"/>
        </w:rPr>
        <w:t>;</w:t>
      </w:r>
      <w:r w:rsidR="0014487A" w:rsidRPr="00233146">
        <w:rPr>
          <w:rFonts w:ascii="Trebuchet MS" w:hAnsi="Trebuchet MS" w:cs="Times New Roman"/>
          <w:lang w:val="en-GB"/>
        </w:rPr>
        <w:t xml:space="preserve"> </w:t>
      </w:r>
    </w:p>
    <w:p w14:paraId="280CB820" w14:textId="300DADB5"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w:t>
      </w:r>
      <w:r w:rsidR="001F3F9C">
        <w:rPr>
          <w:rFonts w:ascii="Trebuchet MS" w:hAnsi="Trebuchet MS" w:cs="Times New Roman"/>
          <w:lang w:val="en-GB"/>
        </w:rPr>
        <w:t>is responsible</w:t>
      </w:r>
      <w:r w:rsidRPr="000C51F7">
        <w:rPr>
          <w:rFonts w:ascii="Trebuchet MS" w:hAnsi="Trebuchet MS" w:cs="Times New Roman"/>
          <w:lang w:val="en-GB"/>
        </w:rPr>
        <w:t xml:space="preserve"> </w:t>
      </w:r>
      <w:r w:rsidR="00C022EB">
        <w:rPr>
          <w:rFonts w:ascii="Trebuchet MS" w:hAnsi="Trebuchet MS" w:cs="Times New Roman"/>
          <w:lang w:val="en-GB"/>
        </w:rPr>
        <w:t>for</w:t>
      </w:r>
      <w:r w:rsidRPr="000C51F7">
        <w:rPr>
          <w:rFonts w:ascii="Trebuchet MS" w:hAnsi="Trebuchet MS" w:cs="Times New Roman"/>
          <w:lang w:val="en-GB"/>
        </w:rPr>
        <w:t xml:space="preserve"> the control tasks linked to management verifications;</w:t>
      </w:r>
    </w:p>
    <w:p w14:paraId="3EC282A9" w14:textId="59AD5035"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w:t>
      </w:r>
      <w:r w:rsidR="00D96684">
        <w:rPr>
          <w:rFonts w:ascii="Trebuchet MS" w:hAnsi="Trebuchet MS" w:cs="Times New Roman"/>
          <w:lang w:val="en-GB"/>
        </w:rPr>
        <w:t xml:space="preserve">rules </w:t>
      </w:r>
      <w:r w:rsidRPr="00076FCF">
        <w:rPr>
          <w:rFonts w:ascii="Trebuchet MS" w:hAnsi="Trebuchet MS" w:cs="Times New Roman"/>
          <w:lang w:val="en-GB"/>
        </w:rPr>
        <w:t xml:space="preserve">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2727A02A" w:rsidR="006328E3" w:rsidRPr="004D05C9" w:rsidRDefault="006328E3" w:rsidP="006328E3">
      <w:pPr>
        <w:numPr>
          <w:ilvl w:val="0"/>
          <w:numId w:val="15"/>
        </w:numPr>
        <w:spacing w:before="120" w:after="120" w:line="276" w:lineRule="auto"/>
        <w:ind w:left="630"/>
        <w:jc w:val="both"/>
        <w:rPr>
          <w:rFonts w:ascii="Trebuchet MS" w:hAnsi="Trebuchet MS" w:cs="Times New Roman"/>
          <w:lang w:val="en-GB"/>
        </w:rPr>
      </w:pPr>
      <w:r w:rsidRPr="00076FCF">
        <w:rPr>
          <w:rFonts w:ascii="Trebuchet MS" w:hAnsi="Trebuchet MS" w:cs="Times New Roman"/>
          <w:lang w:val="en-GB"/>
        </w:rPr>
        <w:t>‘</w:t>
      </w:r>
      <w:r w:rsidRPr="004D05C9">
        <w:rPr>
          <w:rFonts w:ascii="Trebuchet MS" w:hAnsi="Trebuchet MS" w:cs="Times New Roman"/>
          <w:lang w:val="en-GB"/>
        </w:rPr>
        <w:t xml:space="preserve">Controller’ means any </w:t>
      </w:r>
      <w:r w:rsidR="00D96684">
        <w:rPr>
          <w:rFonts w:ascii="Trebuchet MS" w:hAnsi="Trebuchet MS" w:cs="Times New Roman"/>
          <w:lang w:val="en-GB"/>
        </w:rPr>
        <w:t xml:space="preserve">private </w:t>
      </w:r>
      <w:r w:rsidRPr="004D05C9">
        <w:rPr>
          <w:rFonts w:ascii="Trebuchet MS" w:hAnsi="Trebuchet MS" w:cs="Times New Roman"/>
          <w:lang w:val="en-GB"/>
        </w:rPr>
        <w:t>auditor or public officer, contracted or appointed, as the case may be, to 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0D7652CB"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Romania-</w:t>
      </w:r>
      <w:r w:rsidR="007F7A4D">
        <w:rPr>
          <w:rFonts w:ascii="Trebuchet MS" w:hAnsi="Trebuchet MS" w:cs="Times New Roman"/>
          <w:lang w:val="en-GB"/>
        </w:rPr>
        <w:t>Republic of Moldova</w:t>
      </w:r>
      <w:r w:rsidR="00E07BD1">
        <w:rPr>
          <w:rFonts w:ascii="Trebuchet MS" w:hAnsi="Trebuchet MS" w:cs="Times New Roman"/>
          <w:lang w:val="en-GB"/>
        </w:rPr>
        <w:t xml:space="preserve"> </w:t>
      </w:r>
      <w:r w:rsidRPr="000C51F7">
        <w:rPr>
          <w:rFonts w:ascii="Trebuchet MS" w:hAnsi="Trebuchet MS" w:cs="Times New Roman"/>
          <w:lang w:val="en-GB"/>
        </w:rPr>
        <w:t>Programme;</w:t>
      </w:r>
    </w:p>
    <w:p w14:paraId="4304A729" w14:textId="0C9BCC5E"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‘Joint Secretariat’ means the structure responsible for assisting the programme management bodies in carrying out their duties. The </w:t>
      </w:r>
      <w:r w:rsidR="00E07BD1">
        <w:rPr>
          <w:rFonts w:ascii="Trebuchet MS" w:hAnsi="Trebuchet MS" w:cs="Times New Roman"/>
          <w:lang w:val="en-GB"/>
        </w:rPr>
        <w:t xml:space="preserve">Regional Office for Cross Border Cooperation </w:t>
      </w:r>
      <w:proofErr w:type="spellStart"/>
      <w:r w:rsidR="0014487A">
        <w:rPr>
          <w:rFonts w:ascii="Trebuchet MS" w:hAnsi="Trebuchet MS" w:cs="Times New Roman"/>
          <w:lang w:val="en-GB"/>
        </w:rPr>
        <w:t>Ia</w:t>
      </w:r>
      <w:proofErr w:type="spellEnd"/>
      <w:r w:rsidR="0014487A">
        <w:rPr>
          <w:rFonts w:ascii="Trebuchet MS" w:hAnsi="Trebuchet MS" w:cs="Times New Roman"/>
        </w:rPr>
        <w:t>și</w:t>
      </w:r>
      <w:r w:rsidR="0014487A" w:rsidRPr="000C51F7">
        <w:rPr>
          <w:rFonts w:ascii="Trebuchet MS" w:hAnsi="Trebuchet MS" w:cs="Times New Roman"/>
          <w:lang w:val="en-GB"/>
        </w:rPr>
        <w:t xml:space="preserve"> </w:t>
      </w:r>
      <w:r w:rsidRPr="000C51F7">
        <w:rPr>
          <w:rFonts w:ascii="Trebuchet MS" w:hAnsi="Trebuchet MS" w:cs="Times New Roman"/>
          <w:lang w:val="en-GB"/>
        </w:rPr>
        <w:t>(</w:t>
      </w:r>
      <w:r w:rsidR="00E07BD1">
        <w:rPr>
          <w:rFonts w:ascii="Trebuchet MS" w:hAnsi="Trebuchet MS" w:cs="Times New Roman"/>
          <w:lang w:val="en-GB"/>
        </w:rPr>
        <w:t xml:space="preserve">BRCT </w:t>
      </w:r>
      <w:r w:rsidR="0014487A">
        <w:rPr>
          <w:rFonts w:ascii="Trebuchet MS" w:hAnsi="Trebuchet MS" w:cs="Times New Roman"/>
          <w:lang w:val="en-GB"/>
        </w:rPr>
        <w:t>IS</w:t>
      </w:r>
      <w:r w:rsidRPr="000C51F7">
        <w:rPr>
          <w:rFonts w:ascii="Trebuchet MS" w:hAnsi="Trebuchet MS" w:cs="Times New Roman"/>
          <w:lang w:val="en-GB"/>
        </w:rPr>
        <w:t>) is hosting the Joint Secretariat for the (INTERREG VI-</w:t>
      </w:r>
      <w:r w:rsidR="00E07BD1">
        <w:rPr>
          <w:rFonts w:ascii="Trebuchet MS" w:hAnsi="Trebuchet MS" w:cs="Times New Roman"/>
          <w:lang w:val="en-GB"/>
        </w:rPr>
        <w:t>A</w:t>
      </w:r>
      <w:r w:rsidRPr="000C51F7">
        <w:rPr>
          <w:rFonts w:ascii="Trebuchet MS" w:hAnsi="Trebuchet MS" w:cs="Times New Roman"/>
          <w:lang w:val="en-GB"/>
        </w:rPr>
        <w:t xml:space="preserve">) NEXT </w:t>
      </w:r>
      <w:r w:rsidR="00E07BD1">
        <w:rPr>
          <w:rFonts w:ascii="Trebuchet MS" w:hAnsi="Trebuchet MS" w:cs="Times New Roman"/>
          <w:lang w:val="en-GB"/>
        </w:rPr>
        <w:t>Romania-</w:t>
      </w:r>
      <w:r w:rsidR="007F7A4D">
        <w:rPr>
          <w:rFonts w:ascii="Trebuchet MS" w:hAnsi="Trebuchet MS" w:cs="Times New Roman"/>
          <w:lang w:val="en-GB"/>
        </w:rPr>
        <w:t>Republic of Moldova</w:t>
      </w:r>
      <w:r w:rsidR="00E07BD1">
        <w:rPr>
          <w:rFonts w:ascii="Trebuchet MS" w:hAnsi="Trebuchet MS" w:cs="Times New Roman"/>
          <w:lang w:val="en-GB"/>
        </w:rPr>
        <w:t xml:space="preserve"> </w:t>
      </w:r>
      <w:r w:rsidRPr="000C51F7">
        <w:rPr>
          <w:rFonts w:ascii="Trebuchet MS" w:hAnsi="Trebuchet MS" w:cs="Times New Roman"/>
          <w:lang w:val="en-GB"/>
        </w:rPr>
        <w:t>Programme;</w:t>
      </w:r>
    </w:p>
    <w:p w14:paraId="248DA949" w14:textId="782800DD"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w:t>
      </w:r>
      <w:r w:rsidR="00E07BD1">
        <w:rPr>
          <w:rFonts w:ascii="Trebuchet MS" w:hAnsi="Trebuchet MS" w:cs="Times New Roman"/>
          <w:lang w:val="en-GB"/>
        </w:rPr>
        <w:t xml:space="preserve">the </w:t>
      </w:r>
      <w:r w:rsidRPr="000C51F7">
        <w:rPr>
          <w:rFonts w:ascii="Trebuchet MS" w:hAnsi="Trebuchet MS" w:cs="Times New Roman"/>
          <w:lang w:val="en-GB"/>
        </w:rPr>
        <w:t>participating country, bearing the ultimate responsibility for supporting the MA in the implementation of the Programme on its own territory;</w:t>
      </w:r>
    </w:p>
    <w:p w14:paraId="69A423BE" w14:textId="2D73672C"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proofErr w:type="gramStart"/>
      <w:r w:rsidRPr="000C51F7">
        <w:rPr>
          <w:rFonts w:ascii="Trebuchet MS" w:hAnsi="Trebuchet MS" w:cs="Times New Roman"/>
          <w:lang w:val="en-GB"/>
        </w:rPr>
        <w:t>participating</w:t>
      </w:r>
      <w:proofErr w:type="gramEnd"/>
      <w:r w:rsidRPr="000C51F7">
        <w:rPr>
          <w:rFonts w:ascii="Trebuchet MS" w:hAnsi="Trebuchet MS" w:cs="Times New Roman"/>
          <w:lang w:val="en-GB"/>
        </w:rPr>
        <w:t xml:space="preserve"> countr</w:t>
      </w:r>
      <w:r w:rsidR="00E07BD1">
        <w:rPr>
          <w:rFonts w:ascii="Trebuchet MS" w:hAnsi="Trebuchet MS" w:cs="Times New Roman"/>
          <w:lang w:val="en-GB"/>
        </w:rPr>
        <w:t>ies</w:t>
      </w:r>
      <w:r w:rsidRPr="000C51F7">
        <w:rPr>
          <w:rFonts w:ascii="Trebuchet MS" w:hAnsi="Trebuchet MS" w:cs="Times New Roman"/>
          <w:lang w:val="en-GB"/>
        </w:rPr>
        <w:t>’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79880476"/>
      <w:r w:rsidRPr="000C51F7">
        <w:rPr>
          <w:rFonts w:ascii="Trebuchet MS" w:eastAsia="Times New Roman" w:hAnsi="Trebuchet MS" w:cs="Times New Roman"/>
          <w:b/>
          <w:smallCaps/>
          <w:snapToGrid w:val="0"/>
          <w:color w:val="FFFFFF"/>
          <w:lang w:val="en-GB"/>
        </w:rPr>
        <w:t>GENERAL FRAMEWORK</w:t>
      </w:r>
      <w:bookmarkEnd w:id="43"/>
    </w:p>
    <w:p w14:paraId="685BB779" w14:textId="77777777" w:rsidR="00BE567B" w:rsidRDefault="00A76E4E" w:rsidP="00BE567B">
      <w:pPr>
        <w:rPr>
          <w:rFonts w:ascii="Trebuchet MS" w:hAnsi="Trebuchet MS" w:cs="Times New Roman"/>
          <w:lang w:val="en-GB"/>
        </w:rPr>
      </w:pPr>
      <w:r w:rsidRPr="000C51F7">
        <w:rPr>
          <w:rFonts w:ascii="Trebuchet MS" w:hAnsi="Trebuchet MS" w:cs="Times New Roman"/>
          <w:lang w:val="en-GB"/>
        </w:rPr>
        <w:t xml:space="preserve">The present Guide describes the main aspects which should be considered by both the </w:t>
      </w:r>
      <w:r>
        <w:rPr>
          <w:rFonts w:ascii="Trebuchet MS" w:hAnsi="Trebuchet MS" w:cs="Times New Roman"/>
          <w:lang w:val="en-GB"/>
        </w:rPr>
        <w:t>Partners</w:t>
      </w:r>
      <w:r w:rsidRPr="000C51F7">
        <w:rPr>
          <w:rFonts w:ascii="Trebuchet MS" w:hAnsi="Trebuchet MS" w:cs="Times New Roman"/>
          <w:lang w:val="en-GB"/>
        </w:rPr>
        <w:t xml:space="preserve"> and </w:t>
      </w:r>
      <w:r>
        <w:rPr>
          <w:rFonts w:ascii="Trebuchet MS" w:hAnsi="Trebuchet MS" w:cs="Times New Roman"/>
          <w:lang w:val="en-GB"/>
        </w:rPr>
        <w:t>the Controllers</w:t>
      </w:r>
      <w:r w:rsidRPr="000C51F7">
        <w:rPr>
          <w:rFonts w:ascii="Trebuchet MS" w:hAnsi="Trebuchet MS" w:cs="Times New Roman"/>
          <w:lang w:val="en-GB"/>
        </w:rPr>
        <w:t xml:space="preserve"> as part of the </w:t>
      </w:r>
      <w:r>
        <w:rPr>
          <w:rFonts w:ascii="Trebuchet MS" w:hAnsi="Trebuchet MS" w:cs="Times New Roman"/>
          <w:lang w:val="en-GB"/>
        </w:rPr>
        <w:t>management</w:t>
      </w:r>
      <w:r w:rsidRPr="000C51F7">
        <w:rPr>
          <w:rFonts w:ascii="Trebuchet MS" w:hAnsi="Trebuchet MS" w:cs="Times New Roman"/>
          <w:lang w:val="en-GB"/>
        </w:rPr>
        <w:t xml:space="preserve"> verification</w:t>
      </w:r>
      <w:r>
        <w:rPr>
          <w:rFonts w:ascii="Trebuchet MS" w:hAnsi="Trebuchet MS" w:cs="Times New Roman"/>
          <w:lang w:val="en-GB"/>
        </w:rPr>
        <w:t>s</w:t>
      </w:r>
      <w:r w:rsidRPr="000C51F7">
        <w:rPr>
          <w:rFonts w:ascii="Trebuchet MS" w:hAnsi="Trebuchet MS" w:cs="Times New Roman"/>
          <w:lang w:val="en-GB"/>
        </w:rPr>
        <w:t xml:space="preserve"> process, the tasks to be performed by the </w:t>
      </w:r>
      <w:r>
        <w:rPr>
          <w:rFonts w:ascii="Trebuchet MS" w:hAnsi="Trebuchet MS" w:cs="Times New Roman"/>
          <w:lang w:val="en-GB"/>
        </w:rPr>
        <w:t>Controllers</w:t>
      </w:r>
      <w:r w:rsidRPr="000C51F7">
        <w:rPr>
          <w:rFonts w:ascii="Trebuchet MS" w:hAnsi="Trebuchet MS" w:cs="Times New Roman"/>
          <w:lang w:val="en-GB"/>
        </w:rPr>
        <w:t>, the procedure to be followed and how the results of the verification should be reported.</w:t>
      </w:r>
      <w:r w:rsidR="00BE567B">
        <w:rPr>
          <w:rFonts w:ascii="Trebuchet MS" w:hAnsi="Trebuchet MS" w:cs="Times New Roman"/>
          <w:lang w:val="en-GB"/>
        </w:rPr>
        <w:t xml:space="preserve"> </w:t>
      </w:r>
    </w:p>
    <w:p w14:paraId="3722D42D" w14:textId="372A2F0C"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lastRenderedPageBreak/>
        <w:t xml:space="preserve">Having regard to: </w:t>
      </w:r>
    </w:p>
    <w:p w14:paraId="4E329B10" w14:textId="77777777"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(“CPR”), in particular art. 74, which contains provisions regarding the management verifications, </w:t>
      </w:r>
    </w:p>
    <w:p w14:paraId="0673910E" w14:textId="77777777"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t xml:space="preserve">- Regulation (EU) 2021/1059 of the European Parliament and of the Council of 24 June 2021 on specific provisions for the European territorial cooperation goal (Interreg) supported by the European Regional Development Fund and external financing instruments (“Interreg Regulation”), in particular art. 46, which contains provisions regarding the management verifications carried out by the Controllers, </w:t>
      </w:r>
    </w:p>
    <w:p w14:paraId="1A906A34" w14:textId="77777777"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(“Financial Regulation”), </w:t>
      </w:r>
    </w:p>
    <w:p w14:paraId="3147157F" w14:textId="77777777"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t>- The provisions of art. 1.11 of the grant contract, related to the right of the Managing Authority to issue mandatory instructions, guidelines, and manuals in line with the provisions of the Contract, the Managing Authority regulates that the provisions laid down in this Guide for control (and the Annexes) are mandatory for all Partners (Lead Partner or Project Partners) and Controllers of a Grant Contract under the (INTERREG VI-A) NEXT Romania - Republic of Moldova Programme.</w:t>
      </w:r>
    </w:p>
    <w:p w14:paraId="0F10835B" w14:textId="77777777" w:rsidR="00BE567B" w:rsidRPr="00233146" w:rsidRDefault="00BE567B" w:rsidP="00643EF5">
      <w:pPr>
        <w:jc w:val="both"/>
        <w:rPr>
          <w:rFonts w:ascii="Trebuchet MS" w:hAnsi="Trebuchet MS" w:cs="Times New Roman"/>
          <w:lang w:val="en-GB"/>
        </w:rPr>
      </w:pPr>
      <w:r w:rsidRPr="00233146">
        <w:rPr>
          <w:rFonts w:ascii="Trebuchet MS" w:hAnsi="Trebuchet MS" w:cs="Times New Roman"/>
          <w:lang w:val="en-GB"/>
        </w:rPr>
        <w:t>This Guide for control will be communicated by the Joint Secretariat to the Partners via electronic means and publication on the Programme’s website.</w:t>
      </w:r>
    </w:p>
    <w:p w14:paraId="1C64069E" w14:textId="77777777" w:rsidR="00BE567B" w:rsidRPr="00233146" w:rsidRDefault="00BE567B" w:rsidP="00643EF5">
      <w:pPr>
        <w:spacing w:after="0" w:line="240" w:lineRule="auto"/>
        <w:jc w:val="both"/>
        <w:rPr>
          <w:rFonts w:ascii="Trebuchet MS" w:hAnsi="Trebuchet MS" w:cs="Times New Roman"/>
          <w:lang w:val="en-GB"/>
        </w:rPr>
      </w:pPr>
      <w:r w:rsidRPr="00233146">
        <w:rPr>
          <w:rFonts w:ascii="Trebuchet MS" w:hAnsi="Trebuchet MS" w:cs="Times New Roman"/>
          <w:lang w:val="en-GB"/>
        </w:rPr>
        <w:t xml:space="preserve">Any subsequent modification or revised version of the Guide for control shall become mandatory from the date of its communication through the means mentioned above. </w:t>
      </w:r>
    </w:p>
    <w:p w14:paraId="5BDA4168" w14:textId="77777777" w:rsidR="00B15471" w:rsidRPr="00233146"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The management verifications shall be performed through the Programme electronic monitoring system (</w:t>
      </w:r>
      <w:proofErr w:type="spellStart"/>
      <w:r w:rsidRPr="00233146">
        <w:rPr>
          <w:rFonts w:ascii="Trebuchet MS" w:hAnsi="Trebuchet MS" w:cs="Times New Roman"/>
          <w:lang w:val="en-GB"/>
        </w:rPr>
        <w:t>Jems</w:t>
      </w:r>
      <w:proofErr w:type="spellEnd"/>
      <w:r w:rsidRPr="00233146">
        <w:rPr>
          <w:rFonts w:ascii="Trebuchet MS" w:hAnsi="Trebuchet MS" w:cs="Times New Roman"/>
          <w:lang w:val="en-GB"/>
        </w:rPr>
        <w:t>).</w:t>
      </w:r>
    </w:p>
    <w:p w14:paraId="226E480D" w14:textId="17CDD644" w:rsidR="00A76E4E" w:rsidRPr="00233146"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 xml:space="preserve">All Partners shall </w:t>
      </w:r>
      <w:r w:rsidR="0082162C" w:rsidRPr="00233146">
        <w:rPr>
          <w:rFonts w:ascii="Trebuchet MS" w:hAnsi="Trebuchet MS" w:cs="Times New Roman"/>
          <w:lang w:val="en-GB"/>
        </w:rPr>
        <w:t>e</w:t>
      </w:r>
      <w:r w:rsidRPr="00233146">
        <w:rPr>
          <w:rFonts w:ascii="Trebuchet MS" w:hAnsi="Trebuchet MS" w:cs="Times New Roman"/>
          <w:lang w:val="en-GB"/>
        </w:rPr>
        <w:t>nsure that the Controllers are aware of and apply the rules and procedures as laid down in this Guide.</w:t>
      </w:r>
    </w:p>
    <w:p w14:paraId="06914841" w14:textId="640AB29F" w:rsidR="005F7684" w:rsidRPr="00233146"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 xml:space="preserve">In accordance with the terms and conditions of the Grant Contract, each </w:t>
      </w:r>
      <w:r w:rsidR="008023C3" w:rsidRPr="00233146">
        <w:rPr>
          <w:rFonts w:ascii="Trebuchet MS" w:hAnsi="Trebuchet MS" w:cs="Times New Roman"/>
          <w:lang w:val="en-GB"/>
        </w:rPr>
        <w:t>Partner</w:t>
      </w:r>
      <w:r w:rsidRPr="00233146">
        <w:rPr>
          <w:rFonts w:ascii="Trebuchet MS" w:hAnsi="Trebuchet MS" w:cs="Times New Roman"/>
          <w:lang w:val="en-GB"/>
        </w:rPr>
        <w:t xml:space="preserve"> is responsible for providing to the MA (through the </w:t>
      </w:r>
      <w:r w:rsidR="0096364C" w:rsidRPr="00233146">
        <w:rPr>
          <w:rFonts w:ascii="Trebuchet MS" w:hAnsi="Trebuchet MS" w:cs="Times New Roman"/>
          <w:lang w:val="en-GB"/>
        </w:rPr>
        <w:t>JS</w:t>
      </w:r>
      <w:r w:rsidRPr="00233146">
        <w:rPr>
          <w:rFonts w:ascii="Trebuchet MS" w:hAnsi="Trebuchet MS" w:cs="Times New Roman"/>
          <w:lang w:val="en-GB"/>
        </w:rPr>
        <w:t xml:space="preserve">), sufficient and adequate information, both financial and non-financial, in support of the </w:t>
      </w:r>
      <w:r w:rsidR="00323D20" w:rsidRPr="00233146">
        <w:rPr>
          <w:rFonts w:ascii="Trebuchet MS" w:hAnsi="Trebuchet MS" w:cs="Times New Roman"/>
          <w:lang w:val="en-GB"/>
        </w:rPr>
        <w:t>i</w:t>
      </w:r>
      <w:r w:rsidRPr="00233146">
        <w:rPr>
          <w:rFonts w:ascii="Trebuchet MS" w:hAnsi="Trebuchet MS" w:cs="Times New Roman"/>
          <w:lang w:val="en-GB"/>
        </w:rPr>
        <w:t xml:space="preserve">nterim and </w:t>
      </w:r>
      <w:r w:rsidR="00323D20" w:rsidRPr="00233146">
        <w:rPr>
          <w:rFonts w:ascii="Trebuchet MS" w:hAnsi="Trebuchet MS" w:cs="Times New Roman"/>
          <w:lang w:val="en-GB"/>
        </w:rPr>
        <w:t>f</w:t>
      </w:r>
      <w:r w:rsidRPr="00233146">
        <w:rPr>
          <w:rFonts w:ascii="Trebuchet MS" w:hAnsi="Trebuchet MS" w:cs="Times New Roman"/>
          <w:lang w:val="en-GB"/>
        </w:rPr>
        <w:t>inal reports.</w:t>
      </w:r>
    </w:p>
    <w:p w14:paraId="793CF7A0" w14:textId="4EA1BC8E" w:rsidR="00D601D8" w:rsidRPr="000C51F7"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Each interim </w:t>
      </w:r>
      <w:r>
        <w:rPr>
          <w:rFonts w:ascii="Trebuchet MS" w:hAnsi="Trebuchet MS" w:cs="Times New Roman"/>
          <w:lang w:val="en-GB"/>
        </w:rPr>
        <w:t xml:space="preserve">report </w:t>
      </w:r>
      <w:r w:rsidRPr="000C51F7">
        <w:rPr>
          <w:rFonts w:ascii="Trebuchet MS" w:hAnsi="Trebuchet MS" w:cs="Times New Roman"/>
          <w:lang w:val="en-GB"/>
        </w:rPr>
        <w:t xml:space="preserve">and the final report, filled in by the </w:t>
      </w:r>
      <w:r>
        <w:rPr>
          <w:rFonts w:ascii="Trebuchet MS" w:hAnsi="Trebuchet MS" w:cs="Times New Roman"/>
          <w:lang w:val="en-GB"/>
        </w:rPr>
        <w:t>Partners</w:t>
      </w:r>
      <w:r w:rsidRPr="000C51F7">
        <w:rPr>
          <w:rFonts w:ascii="Trebuchet MS" w:hAnsi="Trebuchet MS" w:cs="Times New Roman"/>
          <w:lang w:val="en-GB"/>
        </w:rPr>
        <w:t xml:space="preserve">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ha</w:t>
      </w:r>
      <w:r w:rsidR="00584B65">
        <w:rPr>
          <w:rFonts w:ascii="Trebuchet MS" w:hAnsi="Trebuchet MS" w:cs="Times New Roman"/>
          <w:lang w:val="en-GB"/>
        </w:rPr>
        <w:t>s</w:t>
      </w:r>
      <w:r w:rsidRPr="000C51F7">
        <w:rPr>
          <w:rFonts w:ascii="Trebuchet MS" w:hAnsi="Trebuchet MS" w:cs="Times New Roman"/>
          <w:lang w:val="en-GB"/>
        </w:rPr>
        <w:t xml:space="preserve"> to be accompanied by a control report issued by a </w:t>
      </w:r>
      <w:r>
        <w:rPr>
          <w:rFonts w:ascii="Trebuchet MS" w:hAnsi="Trebuchet MS" w:cs="Times New Roman"/>
          <w:lang w:val="en-GB"/>
        </w:rPr>
        <w:t>Controller</w:t>
      </w:r>
      <w:r w:rsidRPr="000C51F7">
        <w:rPr>
          <w:rFonts w:ascii="Trebuchet MS" w:hAnsi="Trebuchet MS" w:cs="Times New Roman"/>
          <w:lang w:val="en-GB"/>
        </w:rPr>
        <w:t xml:space="preserve"> confirming that expenditures introduced in </w:t>
      </w:r>
      <w:proofErr w:type="spellStart"/>
      <w:r w:rsidRPr="000C51F7">
        <w:rPr>
          <w:rFonts w:ascii="Trebuchet MS" w:hAnsi="Trebuchet MS" w:cs="Times New Roman"/>
          <w:lang w:val="en-GB"/>
        </w:rPr>
        <w:t>Jems</w:t>
      </w:r>
      <w:proofErr w:type="spellEnd"/>
      <w:r w:rsidRPr="000C51F7">
        <w:rPr>
          <w:rFonts w:ascii="Trebuchet MS" w:hAnsi="Trebuchet MS" w:cs="Times New Roman"/>
          <w:lang w:val="en-GB"/>
        </w:rPr>
        <w:t xml:space="preserve"> and submitted in the financial report meet the eligibility requirements set by the Programme.</w:t>
      </w:r>
    </w:p>
    <w:p w14:paraId="687C016E" w14:textId="75F69F1A" w:rsidR="005F7684" w:rsidRPr="000C51F7"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w:t>
      </w:r>
      <w:r w:rsidR="00AB27CC">
        <w:rPr>
          <w:rFonts w:ascii="Trebuchet MS" w:hAnsi="Trebuchet MS" w:cs="Times New Roman"/>
          <w:lang w:val="en-GB"/>
        </w:rPr>
        <w:t>Controllers</w:t>
      </w:r>
      <w:r w:rsidR="005F7684" w:rsidRPr="000C51F7">
        <w:rPr>
          <w:rFonts w:ascii="Trebuchet MS" w:hAnsi="Trebuchet MS" w:cs="Times New Roman"/>
          <w:lang w:val="en-GB"/>
        </w:rPr>
        <w:t xml:space="preserve"> shall have access to the information contained </w:t>
      </w:r>
      <w:r w:rsidR="00C814DB">
        <w:rPr>
          <w:rFonts w:ascii="Trebuchet MS" w:hAnsi="Trebuchet MS" w:cs="Times New Roman"/>
          <w:lang w:val="en-GB"/>
        </w:rPr>
        <w:t xml:space="preserve">in </w:t>
      </w:r>
      <w:proofErr w:type="spellStart"/>
      <w:r w:rsidR="00C814DB">
        <w:rPr>
          <w:rFonts w:ascii="Trebuchet MS" w:hAnsi="Trebuchet MS" w:cs="Times New Roman"/>
          <w:lang w:val="en-GB"/>
        </w:rPr>
        <w:t>Jems</w:t>
      </w:r>
      <w:proofErr w:type="spellEnd"/>
      <w:r w:rsidR="00C814DB">
        <w:rPr>
          <w:rFonts w:ascii="Trebuchet MS" w:hAnsi="Trebuchet MS" w:cs="Times New Roman"/>
          <w:lang w:val="en-GB"/>
        </w:rPr>
        <w:t>, to</w:t>
      </w:r>
      <w:r w:rsidR="00C814DB" w:rsidRPr="000C51F7">
        <w:rPr>
          <w:rFonts w:ascii="Trebuchet MS" w:hAnsi="Trebuchet MS" w:cs="Times New Roman"/>
          <w:lang w:val="en-GB"/>
        </w:rPr>
        <w:t xml:space="preserve"> the Grant Contract with its annexes, the Partnership Agreement, their amendments</w:t>
      </w:r>
      <w:r w:rsidR="00C814DB">
        <w:rPr>
          <w:rFonts w:ascii="Trebuchet MS" w:hAnsi="Trebuchet MS" w:cs="Times New Roman"/>
          <w:lang w:val="en-GB"/>
        </w:rPr>
        <w:t>,</w:t>
      </w:r>
      <w:r w:rsidR="00C814DB" w:rsidRPr="000C51F7">
        <w:rPr>
          <w:rFonts w:ascii="Trebuchet MS" w:hAnsi="Trebuchet MS" w:cs="Times New Roman"/>
          <w:lang w:val="en-GB"/>
        </w:rPr>
        <w:t xml:space="preserve"> </w:t>
      </w:r>
      <w:r w:rsidR="00323D20" w:rsidRPr="000C51F7">
        <w:rPr>
          <w:rFonts w:ascii="Trebuchet MS" w:hAnsi="Trebuchet MS" w:cs="Times New Roman"/>
          <w:lang w:val="en-GB"/>
        </w:rPr>
        <w:t xml:space="preserve">interim </w:t>
      </w:r>
      <w:r w:rsidR="00323D20" w:rsidRPr="000C51F7">
        <w:rPr>
          <w:rFonts w:ascii="Trebuchet MS" w:hAnsi="Trebuchet MS" w:cs="Times New Roman"/>
          <w:lang w:val="en-GB"/>
        </w:rPr>
        <w:lastRenderedPageBreak/>
        <w:t xml:space="preserve">and final reports </w:t>
      </w:r>
      <w:r w:rsidR="005F7684" w:rsidRPr="000C51F7">
        <w:rPr>
          <w:rFonts w:ascii="Trebuchet MS" w:hAnsi="Trebuchet MS" w:cs="Times New Roman"/>
          <w:lang w:val="en-GB"/>
        </w:rPr>
        <w:t xml:space="preserve">uploaded by the </w:t>
      </w:r>
      <w:r w:rsidR="008023C3">
        <w:rPr>
          <w:rFonts w:ascii="Trebuchet MS" w:hAnsi="Trebuchet MS" w:cs="Times New Roman"/>
          <w:lang w:val="en-GB"/>
        </w:rPr>
        <w:t>Partners</w:t>
      </w:r>
      <w:r w:rsidR="005F7684" w:rsidRPr="000C51F7">
        <w:rPr>
          <w:rFonts w:ascii="Trebuchet MS" w:hAnsi="Trebuchet MS" w:cs="Times New Roman"/>
          <w:lang w:val="en-GB"/>
        </w:rPr>
        <w:t xml:space="preserve"> and, consequently, to the list of expenditure and related supporting documents.</w:t>
      </w:r>
    </w:p>
    <w:p w14:paraId="646B11A3" w14:textId="486523C0" w:rsidR="00D53EE6" w:rsidRPr="00D53EE6" w:rsidRDefault="005F7684" w:rsidP="00FF261B">
      <w:pPr>
        <w:pStyle w:val="ListParagraph"/>
        <w:numPr>
          <w:ilvl w:val="1"/>
          <w:numId w:val="11"/>
        </w:numPr>
        <w:spacing w:after="120"/>
        <w:ind w:left="629" w:hanging="448"/>
        <w:contextualSpacing w:val="0"/>
        <w:jc w:val="both"/>
        <w:rPr>
          <w:rFonts w:ascii="Trebuchet MS" w:hAnsi="Trebuchet MS" w:cs="Times New Roman"/>
          <w:lang w:val="en-GB"/>
        </w:rPr>
      </w:pPr>
      <w:r w:rsidRPr="00D53EE6">
        <w:rPr>
          <w:rFonts w:ascii="Trebuchet MS" w:hAnsi="Trebuchet MS" w:cs="Times New Roman"/>
          <w:lang w:val="en-GB"/>
        </w:rPr>
        <w:t xml:space="preserve">The </w:t>
      </w:r>
      <w:r w:rsidR="00A67C9B" w:rsidRPr="00D53EE6">
        <w:rPr>
          <w:rFonts w:ascii="Trebuchet MS" w:hAnsi="Trebuchet MS" w:cs="Times New Roman"/>
          <w:lang w:val="en-GB"/>
        </w:rPr>
        <w:t xml:space="preserve">Partner and the </w:t>
      </w:r>
      <w:r w:rsidR="00AB27CC" w:rsidRPr="00D53EE6">
        <w:rPr>
          <w:rFonts w:ascii="Trebuchet MS" w:hAnsi="Trebuchet MS" w:cs="Times New Roman"/>
          <w:lang w:val="en-GB"/>
        </w:rPr>
        <w:t>Controller</w:t>
      </w:r>
      <w:r w:rsidRPr="00D53EE6">
        <w:rPr>
          <w:rFonts w:ascii="Trebuchet MS" w:hAnsi="Trebuchet MS" w:cs="Times New Roman"/>
          <w:lang w:val="en-GB"/>
        </w:rPr>
        <w:t xml:space="preserve"> shall ensure the avoidance of conflict of interests between the</w:t>
      </w:r>
      <w:r w:rsidR="00A67C9B" w:rsidRPr="00D53EE6">
        <w:rPr>
          <w:rFonts w:ascii="Trebuchet MS" w:hAnsi="Trebuchet MS" w:cs="Times New Roman"/>
          <w:lang w:val="en-GB"/>
        </w:rPr>
        <w:t>m</w:t>
      </w:r>
      <w:r w:rsidRPr="00D53EE6">
        <w:rPr>
          <w:rFonts w:ascii="Trebuchet MS" w:hAnsi="Trebuchet MS" w:cs="Times New Roman"/>
          <w:lang w:val="en-GB"/>
        </w:rPr>
        <w:t>.</w:t>
      </w:r>
      <w:r w:rsidR="00D53EE6" w:rsidRPr="00D53EE6">
        <w:t xml:space="preserve"> </w:t>
      </w:r>
      <w:r w:rsidR="00D53EE6">
        <w:t>I</w:t>
      </w:r>
      <w:r w:rsidR="00D53EE6" w:rsidRPr="00D53EE6">
        <w:rPr>
          <w:rFonts w:ascii="Trebuchet MS" w:hAnsi="Trebuchet MS" w:cs="Times New Roman"/>
          <w:lang w:val="en-GB"/>
        </w:rPr>
        <w:t>n case of multiple physical persons involved in the verifications, a declaration should be signed by each of them).</w:t>
      </w:r>
    </w:p>
    <w:p w14:paraId="674CF266" w14:textId="3F099E33"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shall access the </w:t>
      </w:r>
      <w:r w:rsidR="00540158" w:rsidRPr="000C51F7">
        <w:rPr>
          <w:rFonts w:ascii="Trebuchet MS" w:hAnsi="Trebuchet MS" w:cs="Times New Roman"/>
          <w:lang w:val="en-GB"/>
        </w:rPr>
        <w:t xml:space="preserve">interim/final report </w:t>
      </w:r>
      <w:r w:rsidRPr="000C51F7">
        <w:rPr>
          <w:rFonts w:ascii="Trebuchet MS" w:hAnsi="Trebuchet MS" w:cs="Times New Roman"/>
          <w:lang w:val="en-GB"/>
        </w:rPr>
        <w:t xml:space="preserve">(which includes a narrative and a financial report), filled in by the </w:t>
      </w:r>
      <w:r w:rsidR="008023C3">
        <w:rPr>
          <w:rFonts w:ascii="Trebuchet MS" w:hAnsi="Trebuchet MS" w:cs="Times New Roman"/>
          <w:lang w:val="en-GB"/>
        </w:rPr>
        <w:t>Partner</w:t>
      </w:r>
      <w:r w:rsidRPr="000C51F7">
        <w:rPr>
          <w:rFonts w:ascii="Trebuchet MS" w:hAnsi="Trebuchet MS" w:cs="Times New Roman"/>
          <w:lang w:val="en-GB"/>
        </w:rPr>
        <w:t xml:space="preserv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These reports shall be made available to the </w:t>
      </w:r>
      <w:r w:rsidR="00AB27CC">
        <w:rPr>
          <w:rFonts w:ascii="Trebuchet MS" w:hAnsi="Trebuchet MS" w:cs="Times New Roman"/>
          <w:lang w:val="en-GB"/>
        </w:rPr>
        <w:t>Controller</w:t>
      </w:r>
      <w:r w:rsidRPr="000C51F7">
        <w:rPr>
          <w:rFonts w:ascii="Trebuchet MS" w:hAnsi="Trebuchet MS" w:cs="Times New Roman"/>
          <w:lang w:val="en-GB"/>
        </w:rPr>
        <w:t xml:space="preserve"> as soon as finalised, so that to allow sufficient time for verification, within the given deadline for submitting the </w:t>
      </w:r>
      <w:r w:rsidR="00540158"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reports to the MA (through </w:t>
      </w:r>
      <w:r w:rsidR="0096364C" w:rsidRPr="000C51F7">
        <w:rPr>
          <w:rFonts w:ascii="Trebuchet MS" w:hAnsi="Trebuchet MS" w:cs="Times New Roman"/>
          <w:lang w:val="en-GB"/>
        </w:rPr>
        <w:t>JS</w:t>
      </w:r>
      <w:r w:rsidRPr="000C51F7">
        <w:rPr>
          <w:rFonts w:ascii="Trebuchet MS" w:hAnsi="Trebuchet MS" w:cs="Times New Roman"/>
          <w:lang w:val="en-GB"/>
        </w:rPr>
        <w:t xml:space="preserve">), by the </w:t>
      </w:r>
      <w:r w:rsidR="00573170">
        <w:rPr>
          <w:rFonts w:ascii="Trebuchet MS" w:hAnsi="Trebuchet MS" w:cs="Times New Roman"/>
          <w:lang w:val="en-GB"/>
        </w:rPr>
        <w:t xml:space="preserve">Lead </w:t>
      </w:r>
      <w:r w:rsidR="008023C3">
        <w:rPr>
          <w:rFonts w:ascii="Trebuchet MS" w:hAnsi="Trebuchet MS" w:cs="Times New Roman"/>
          <w:lang w:val="en-GB"/>
        </w:rPr>
        <w:t>Partner</w:t>
      </w:r>
      <w:r w:rsidRPr="000C51F7">
        <w:rPr>
          <w:rFonts w:ascii="Trebuchet MS" w:hAnsi="Trebuchet MS" w:cs="Times New Roman"/>
          <w:lang w:val="en-GB"/>
        </w:rPr>
        <w:t>.</w:t>
      </w:r>
    </w:p>
    <w:p w14:paraId="0DFC14FD" w14:textId="3A8DAEF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The </w:t>
      </w:r>
      <w:r w:rsidR="008023C3">
        <w:rPr>
          <w:rFonts w:ascii="Trebuchet MS" w:hAnsi="Trebuchet MS" w:cs="Times New Roman"/>
          <w:lang w:val="en-GB"/>
        </w:rPr>
        <w:t>Partner</w:t>
      </w:r>
      <w:r w:rsidRPr="000C51F7">
        <w:rPr>
          <w:rFonts w:ascii="Trebuchet MS" w:hAnsi="Trebuchet MS" w:cs="Times New Roman"/>
          <w:lang w:val="en-GB"/>
        </w:rPr>
        <w:t xml:space="preserve"> is responsible for informing in written the </w:t>
      </w:r>
      <w:r w:rsidR="00AB27CC">
        <w:rPr>
          <w:rFonts w:ascii="Trebuchet MS" w:hAnsi="Trebuchet MS" w:cs="Times New Roman"/>
          <w:lang w:val="en-GB"/>
        </w:rPr>
        <w:t>Controller</w:t>
      </w:r>
      <w:r w:rsidRPr="000C51F7">
        <w:rPr>
          <w:rFonts w:ascii="Trebuchet MS" w:hAnsi="Trebuchet MS" w:cs="Times New Roman"/>
          <w:lang w:val="en-GB"/>
        </w:rPr>
        <w:t xml:space="preserve"> that the </w:t>
      </w:r>
      <w:r w:rsidR="007E018E" w:rsidRPr="000C51F7">
        <w:rPr>
          <w:rFonts w:ascii="Trebuchet MS" w:hAnsi="Trebuchet MS" w:cs="Times New Roman"/>
          <w:lang w:val="en-GB"/>
        </w:rPr>
        <w:t xml:space="preserve">interim/final </w:t>
      </w:r>
      <w:r w:rsidRPr="000C51F7">
        <w:rPr>
          <w:rFonts w:ascii="Trebuchet MS" w:hAnsi="Trebuchet MS" w:cs="Times New Roman"/>
          <w:lang w:val="en-GB"/>
        </w:rPr>
        <w:t xml:space="preserve">report is available in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for verification. In this respect, the </w:t>
      </w:r>
      <w:r w:rsidR="008023C3">
        <w:rPr>
          <w:rFonts w:ascii="Trebuchet MS" w:hAnsi="Trebuchet MS" w:cs="Times New Roman"/>
          <w:lang w:val="en-GB"/>
        </w:rPr>
        <w:t>Partner</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shall notify the </w:t>
      </w:r>
      <w:r w:rsidR="00AB27CC">
        <w:rPr>
          <w:rFonts w:ascii="Trebuchet MS" w:hAnsi="Trebuchet MS" w:cs="Times New Roman"/>
          <w:lang w:val="en-GB"/>
        </w:rPr>
        <w:t>Controller</w:t>
      </w:r>
      <w:r w:rsidRPr="000C51F7">
        <w:rPr>
          <w:rFonts w:ascii="Trebuchet MS" w:hAnsi="Trebuchet MS" w:cs="Times New Roman"/>
          <w:lang w:val="en-GB"/>
        </w:rPr>
        <w:t xml:space="preserve"> on the day of report submission. Steps to be followed by </w:t>
      </w:r>
      <w:r w:rsidR="008023C3">
        <w:rPr>
          <w:rFonts w:ascii="Trebuchet MS" w:hAnsi="Trebuchet MS" w:cs="Times New Roman"/>
          <w:lang w:val="en-GB"/>
        </w:rPr>
        <w:t>Partners</w:t>
      </w:r>
      <w:r w:rsidR="007E018E" w:rsidRPr="000C51F7">
        <w:rPr>
          <w:rFonts w:ascii="Trebuchet MS" w:hAnsi="Trebuchet MS" w:cs="Times New Roman"/>
          <w:lang w:val="en-GB"/>
        </w:rPr>
        <w:t xml:space="preserve"> </w:t>
      </w:r>
      <w:r w:rsidRPr="000C51F7">
        <w:rPr>
          <w:rFonts w:ascii="Trebuchet MS" w:hAnsi="Trebuchet MS" w:cs="Times New Roman"/>
          <w:lang w:val="en-GB"/>
        </w:rPr>
        <w:t xml:space="preserve">are presented in </w:t>
      </w:r>
      <w:r w:rsidR="00862583">
        <w:rPr>
          <w:rFonts w:ascii="Trebuchet MS" w:hAnsi="Trebuchet MS" w:cs="Times New Roman"/>
          <w:lang w:val="en-GB"/>
        </w:rPr>
        <w:t xml:space="preserve">the </w:t>
      </w:r>
      <w:proofErr w:type="spellStart"/>
      <w:r w:rsidR="00862583">
        <w:rPr>
          <w:rFonts w:ascii="Trebuchet MS" w:hAnsi="Trebuchet MS" w:cs="Times New Roman"/>
          <w:lang w:val="en-GB"/>
        </w:rPr>
        <w:t>Jems</w:t>
      </w:r>
      <w:proofErr w:type="spellEnd"/>
      <w:r w:rsidR="00862583">
        <w:rPr>
          <w:rFonts w:ascii="Trebuchet MS" w:hAnsi="Trebuchet MS" w:cs="Times New Roman"/>
          <w:lang w:val="en-GB"/>
        </w:rPr>
        <w:t xml:space="preserve"> u</w:t>
      </w:r>
      <w:r w:rsidR="00862583" w:rsidRPr="00862583">
        <w:rPr>
          <w:rFonts w:ascii="Trebuchet MS" w:hAnsi="Trebuchet MS" w:cs="Times New Roman"/>
          <w:lang w:val="en-GB"/>
        </w:rPr>
        <w:t>ser manual</w:t>
      </w:r>
      <w:r w:rsidR="00862583">
        <w:rPr>
          <w:rStyle w:val="FootnoteReference"/>
          <w:rFonts w:ascii="Trebuchet MS" w:hAnsi="Trebuchet MS" w:cs="Times New Roman"/>
          <w:lang w:val="en-GB"/>
        </w:rPr>
        <w:footnoteReference w:id="3"/>
      </w:r>
      <w:r w:rsidRPr="00862583">
        <w:rPr>
          <w:rFonts w:ascii="Trebuchet MS" w:hAnsi="Trebuchet MS" w:cs="Times New Roman"/>
          <w:lang w:val="en-GB"/>
        </w:rPr>
        <w:t>.</w:t>
      </w:r>
    </w:p>
    <w:p w14:paraId="1ABDF0E6" w14:textId="776A97CA"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Partners</w:t>
      </w:r>
      <w:r w:rsidR="005F7684" w:rsidRPr="000C51F7">
        <w:rPr>
          <w:rFonts w:ascii="Trebuchet MS" w:hAnsi="Trebuchet MS" w:cs="Times New Roman"/>
          <w:lang w:val="en-GB"/>
        </w:rPr>
        <w:t xml:space="preserve"> should have all original supporting documents (see Annex </w:t>
      </w:r>
      <w:r w:rsidR="000F41CD">
        <w:rPr>
          <w:rFonts w:ascii="Trebuchet MS" w:hAnsi="Trebuchet MS" w:cs="Times New Roman"/>
          <w:lang w:val="en-GB"/>
        </w:rPr>
        <w:t>2</w:t>
      </w:r>
      <w:r w:rsidR="005F7684" w:rsidRPr="000C51F7">
        <w:rPr>
          <w:rFonts w:ascii="Trebuchet MS" w:hAnsi="Trebuchet MS" w:cs="Times New Roman"/>
          <w:lang w:val="en-GB"/>
        </w:rPr>
        <w:t xml:space="preserve"> to this </w:t>
      </w:r>
      <w:r w:rsidR="003B10D7" w:rsidRPr="000C51F7">
        <w:rPr>
          <w:rFonts w:ascii="Trebuchet MS" w:hAnsi="Trebuchet MS" w:cs="Times New Roman"/>
          <w:lang w:val="en-GB"/>
        </w:rPr>
        <w:t>Guide</w:t>
      </w:r>
      <w:r w:rsidR="005F7684" w:rsidRPr="000C51F7">
        <w:rPr>
          <w:rFonts w:ascii="Trebuchet MS" w:hAnsi="Trebuchet MS" w:cs="Times New Roman"/>
          <w:lang w:val="en-GB"/>
        </w:rPr>
        <w:t xml:space="preserve">) available at the </w:t>
      </w:r>
      <w:r w:rsidR="00AB27CC">
        <w:rPr>
          <w:rFonts w:ascii="Trebuchet MS" w:hAnsi="Trebuchet MS" w:cs="Times New Roman"/>
          <w:lang w:val="en-GB"/>
        </w:rPr>
        <w:t>Controller</w:t>
      </w:r>
      <w:r w:rsidR="005F7684" w:rsidRPr="000C51F7">
        <w:rPr>
          <w:rFonts w:ascii="Trebuchet MS" w:hAnsi="Trebuchet MS" w:cs="Times New Roman"/>
          <w:lang w:val="en-GB"/>
        </w:rPr>
        <w:t>s</w:t>
      </w:r>
      <w:r w:rsidR="009365B4">
        <w:rPr>
          <w:rFonts w:ascii="Trebuchet MS" w:hAnsi="Trebuchet MS" w:cs="Times New Roman"/>
          <w:lang w:val="en-GB"/>
        </w:rPr>
        <w:t>’</w:t>
      </w:r>
      <w:r w:rsidR="005F7684" w:rsidRPr="000C51F7">
        <w:rPr>
          <w:rFonts w:ascii="Trebuchet MS" w:hAnsi="Trebuchet MS" w:cs="Times New Roman"/>
          <w:lang w:val="en-GB"/>
        </w:rPr>
        <w:t xml:space="preserve"> requests. They will closely cooperate with them during the verification process. The most important factor which influences the duration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w:t>
      </w:r>
      <w:proofErr w:type="spellStart"/>
      <w:r w:rsidR="00862583" w:rsidRPr="0075365D">
        <w:rPr>
          <w:rFonts w:ascii="Trebuchet MS" w:hAnsi="Trebuchet MS" w:cs="Times New Roman"/>
          <w:lang w:val="en-GB"/>
        </w:rPr>
        <w:t>Jems</w:t>
      </w:r>
      <w:proofErr w:type="spellEnd"/>
      <w:r w:rsidR="00862583" w:rsidRPr="0075365D">
        <w:rPr>
          <w:rFonts w:ascii="Trebuchet MS" w:hAnsi="Trebuchet MS" w:cs="Times New Roman"/>
          <w:lang w:val="en-GB"/>
        </w:rPr>
        <w:t xml:space="preserve"> user manual</w:t>
      </w:r>
      <w:r w:rsidR="005F7684" w:rsidRPr="0075365D">
        <w:rPr>
          <w:rFonts w:ascii="Trebuchet MS" w:hAnsi="Trebuchet MS" w:cs="Times New Roman"/>
          <w:lang w:val="en-GB"/>
        </w:rPr>
        <w:t>.</w:t>
      </w:r>
    </w:p>
    <w:p w14:paraId="03CF69DF" w14:textId="32F48B22" w:rsidR="005F7684" w:rsidRPr="00233146"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 xml:space="preserve">In case a supporting document is missing in </w:t>
      </w:r>
      <w:proofErr w:type="spellStart"/>
      <w:r w:rsidR="003F16F2" w:rsidRPr="00233146">
        <w:rPr>
          <w:rFonts w:ascii="Trebuchet MS" w:hAnsi="Trebuchet MS" w:cs="Times New Roman"/>
          <w:lang w:val="en-GB"/>
        </w:rPr>
        <w:t>Jems</w:t>
      </w:r>
      <w:proofErr w:type="spellEnd"/>
      <w:r w:rsidRPr="00233146">
        <w:rPr>
          <w:rFonts w:ascii="Trebuchet MS" w:hAnsi="Trebuchet MS" w:cs="Times New Roman"/>
          <w:lang w:val="en-GB"/>
        </w:rPr>
        <w:t xml:space="preserve">, the </w:t>
      </w:r>
      <w:r w:rsidR="00AB27CC" w:rsidRPr="00233146">
        <w:rPr>
          <w:rFonts w:ascii="Trebuchet MS" w:hAnsi="Trebuchet MS" w:cs="Times New Roman"/>
          <w:lang w:val="en-GB"/>
        </w:rPr>
        <w:t>Controller</w:t>
      </w:r>
      <w:r w:rsidRPr="00233146">
        <w:rPr>
          <w:rFonts w:ascii="Trebuchet MS" w:hAnsi="Trebuchet MS" w:cs="Times New Roman"/>
          <w:lang w:val="en-GB"/>
        </w:rPr>
        <w:t xml:space="preserve"> shall request the </w:t>
      </w:r>
      <w:r w:rsidR="008023C3" w:rsidRPr="00233146">
        <w:rPr>
          <w:rFonts w:ascii="Trebuchet MS" w:hAnsi="Trebuchet MS" w:cs="Times New Roman"/>
          <w:lang w:val="en-GB"/>
        </w:rPr>
        <w:t>Partner</w:t>
      </w:r>
      <w:r w:rsidRPr="00233146">
        <w:rPr>
          <w:rFonts w:ascii="Trebuchet MS" w:hAnsi="Trebuchet MS" w:cs="Times New Roman"/>
          <w:lang w:val="en-GB"/>
        </w:rPr>
        <w:t xml:space="preserve"> to upload it.</w:t>
      </w:r>
    </w:p>
    <w:p w14:paraId="6C1293C8" w14:textId="06BE5610" w:rsidR="00094930" w:rsidRPr="00233146" w:rsidRDefault="00094930" w:rsidP="00094930">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 xml:space="preserve">Partners should ensure that the reported costs (in EURO) do not exceed the total amount of the sub-budget line and that the number of units of the sub-budget line are respected; In order to facilitate the monitoring of budget execution, it is very important to make a clear correspondence between the declared costs of the report and the sub-budget lines in the application in force. Therefore, for each declared cost, fields “Comment” from section “List of expenditures” in </w:t>
      </w:r>
      <w:proofErr w:type="spellStart"/>
      <w:r w:rsidRPr="00233146">
        <w:rPr>
          <w:rFonts w:ascii="Trebuchet MS" w:hAnsi="Trebuchet MS" w:cs="Times New Roman"/>
          <w:lang w:val="en-GB"/>
        </w:rPr>
        <w:t>Jems</w:t>
      </w:r>
      <w:proofErr w:type="spellEnd"/>
      <w:r w:rsidRPr="00233146">
        <w:rPr>
          <w:rFonts w:ascii="Trebuchet MS" w:hAnsi="Trebuchet MS" w:cs="Times New Roman"/>
          <w:lang w:val="en-GB"/>
        </w:rPr>
        <w:t xml:space="preserve"> should be filled in with the name of the corresponding sub-budget line of the application in force. Field “Comment” from section “List of expenditures.</w:t>
      </w:r>
    </w:p>
    <w:p w14:paraId="32809627" w14:textId="44A6BF05" w:rsidR="00206FEF" w:rsidRPr="00233146" w:rsidRDefault="00206FEF" w:rsidP="00206FEF">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3146">
        <w:rPr>
          <w:rFonts w:ascii="Trebuchet MS" w:hAnsi="Trebuchet MS" w:cs="Times New Roman"/>
          <w:lang w:val="en-GB"/>
        </w:rPr>
        <w:t xml:space="preserve">Before taking over the report in </w:t>
      </w:r>
      <w:proofErr w:type="spellStart"/>
      <w:r w:rsidRPr="00233146">
        <w:rPr>
          <w:rFonts w:ascii="Trebuchet MS" w:hAnsi="Trebuchet MS" w:cs="Times New Roman"/>
          <w:lang w:val="en-GB"/>
        </w:rPr>
        <w:t>Jems</w:t>
      </w:r>
      <w:proofErr w:type="spellEnd"/>
      <w:r w:rsidRPr="00233146">
        <w:rPr>
          <w:rFonts w:ascii="Trebuchet MS" w:hAnsi="Trebuchet MS" w:cs="Times New Roman"/>
          <w:lang w:val="en-GB"/>
        </w:rPr>
        <w:t xml:space="preserve"> for verification, the Controller must carry on a preliminary quality check, taking into account the following aspects:</w:t>
      </w:r>
    </w:p>
    <w:p w14:paraId="0A0D2A04" w14:textId="77777777" w:rsidR="00206FEF" w:rsidRPr="00233146" w:rsidRDefault="00206FEF" w:rsidP="00D56A1E">
      <w:pPr>
        <w:pStyle w:val="NormalWeb"/>
        <w:numPr>
          <w:ilvl w:val="0"/>
          <w:numId w:val="38"/>
        </w:numPr>
        <w:rPr>
          <w:rFonts w:ascii="Trebuchet MS" w:hAnsi="Trebuchet MS"/>
        </w:rPr>
      </w:pPr>
      <w:r w:rsidRPr="00233146">
        <w:rPr>
          <w:rFonts w:ascii="Trebuchet MS" w:hAnsi="Trebuchet MS"/>
        </w:rPr>
        <w:t>completion of information in English;</w:t>
      </w:r>
    </w:p>
    <w:p w14:paraId="361198BF" w14:textId="77777777" w:rsidR="00206FEF" w:rsidRPr="00233146" w:rsidRDefault="00206FEF" w:rsidP="00206FEF">
      <w:pPr>
        <w:pStyle w:val="NormalWeb"/>
        <w:numPr>
          <w:ilvl w:val="0"/>
          <w:numId w:val="38"/>
        </w:numPr>
        <w:rPr>
          <w:rFonts w:ascii="Trebuchet MS" w:hAnsi="Trebuchet MS"/>
        </w:rPr>
      </w:pPr>
      <w:r w:rsidRPr="00233146">
        <w:rPr>
          <w:rFonts w:ascii="Trebuchet MS" w:hAnsi="Trebuchet MS"/>
        </w:rPr>
        <w:t>existence of all required attachments;</w:t>
      </w:r>
    </w:p>
    <w:p w14:paraId="77BDAB6A" w14:textId="03E1576E" w:rsidR="00206FEF" w:rsidRPr="00233146" w:rsidRDefault="00206FEF" w:rsidP="00206FEF">
      <w:pPr>
        <w:pStyle w:val="NormalWeb"/>
        <w:numPr>
          <w:ilvl w:val="0"/>
          <w:numId w:val="38"/>
        </w:numPr>
        <w:rPr>
          <w:rFonts w:ascii="Trebuchet MS" w:hAnsi="Trebuchet MS"/>
        </w:rPr>
      </w:pPr>
      <w:r w:rsidRPr="00233146">
        <w:rPr>
          <w:rFonts w:ascii="Trebuchet MS" w:hAnsi="Trebuchet MS"/>
        </w:rPr>
        <w:t xml:space="preserve">verification of the correct link between the costs and the </w:t>
      </w:r>
      <w:r w:rsidRPr="00233146">
        <w:rPr>
          <w:rStyle w:val="Emphasis"/>
          <w:rFonts w:ascii="Trebuchet MS" w:hAnsi="Trebuchet MS"/>
        </w:rPr>
        <w:t>Procurement</w:t>
      </w:r>
      <w:r w:rsidRPr="00233146">
        <w:rPr>
          <w:rFonts w:ascii="Trebuchet MS" w:hAnsi="Trebuchet MS"/>
        </w:rPr>
        <w:t xml:space="preserve"> section (as per point 11).</w:t>
      </w:r>
      <w:r w:rsidRPr="00233146">
        <w:rPr>
          <w:rStyle w:val="FootnoteReference"/>
          <w:rFonts w:ascii="Trebuchet MS" w:hAnsi="Trebuchet MS"/>
        </w:rPr>
        <w:footnoteReference w:id="4"/>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lastRenderedPageBreak/>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79880477"/>
      <w:r w:rsidRPr="000C51F7">
        <w:rPr>
          <w:rFonts w:ascii="Trebuchet MS" w:eastAsia="Times New Roman" w:hAnsi="Trebuchet MS" w:cs="Times New Roman"/>
          <w:b/>
          <w:smallCaps/>
          <w:snapToGrid w:val="0"/>
          <w:color w:val="FFFFFF"/>
          <w:lang w:val="en-GB"/>
        </w:rPr>
        <w:t>SELECTION OF THE CONTROLLER</w:t>
      </w:r>
      <w:bookmarkEnd w:id="44"/>
    </w:p>
    <w:p w14:paraId="267AC655" w14:textId="347FEEC9" w:rsidR="002D28AC" w:rsidRDefault="002D28AC" w:rsidP="002D28AC">
      <w:pPr>
        <w:pStyle w:val="ListParagraph"/>
        <w:spacing w:before="120" w:after="120" w:line="276" w:lineRule="auto"/>
        <w:ind w:left="630"/>
        <w:jc w:val="both"/>
        <w:rPr>
          <w:rFonts w:ascii="Trebuchet MS" w:hAnsi="Trebuchet MS" w:cs="Times New Roman"/>
          <w:lang w:val="en-GB"/>
        </w:rPr>
      </w:pPr>
    </w:p>
    <w:p w14:paraId="5244CBA8" w14:textId="6E9C7280" w:rsidR="00202A6D" w:rsidRDefault="002D28AC" w:rsidP="00FF261B">
      <w:pPr>
        <w:pStyle w:val="ListParagraph"/>
        <w:numPr>
          <w:ilvl w:val="0"/>
          <w:numId w:val="37"/>
        </w:numPr>
        <w:spacing w:before="120" w:after="120" w:line="276" w:lineRule="auto"/>
        <w:contextualSpacing w:val="0"/>
        <w:jc w:val="both"/>
        <w:rPr>
          <w:rFonts w:ascii="Trebuchet MS" w:hAnsi="Trebuchet MS" w:cs="Times New Roman"/>
          <w:lang w:val="en-GB"/>
        </w:rPr>
      </w:pPr>
      <w:r w:rsidRPr="00FF261B">
        <w:rPr>
          <w:rFonts w:ascii="Trebuchet MS" w:hAnsi="Trebuchet MS" w:cs="Times New Roman"/>
          <w:b/>
          <w:bCs/>
          <w:lang w:val="en-GB"/>
        </w:rPr>
        <w:t>In Romania</w:t>
      </w:r>
      <w:r w:rsidRPr="002D28AC">
        <w:rPr>
          <w:rFonts w:ascii="Trebuchet MS" w:hAnsi="Trebuchet MS" w:cs="Times New Roman"/>
          <w:lang w:val="en-GB"/>
        </w:rPr>
        <w:t xml:space="preserve"> </w:t>
      </w:r>
      <w:r w:rsidR="0012245E">
        <w:rPr>
          <w:rFonts w:ascii="Trebuchet MS" w:hAnsi="Trebuchet MS" w:cs="Times New Roman"/>
          <w:lang w:val="en-GB"/>
        </w:rPr>
        <w:t xml:space="preserve">the </w:t>
      </w:r>
      <w:r w:rsidRPr="002D28AC">
        <w:rPr>
          <w:rFonts w:ascii="Trebuchet MS" w:hAnsi="Trebuchet MS" w:cs="Times New Roman"/>
          <w:lang w:val="en-GB"/>
        </w:rPr>
        <w:t>system for management verifications</w:t>
      </w:r>
      <w:r w:rsidR="0012245E">
        <w:rPr>
          <w:rFonts w:ascii="Trebuchet MS" w:hAnsi="Trebuchet MS" w:cs="Times New Roman"/>
          <w:lang w:val="en-GB"/>
        </w:rPr>
        <w:t xml:space="preserve"> is centralized</w:t>
      </w:r>
      <w:r>
        <w:rPr>
          <w:rFonts w:ascii="Trebuchet MS" w:hAnsi="Trebuchet MS" w:cs="Times New Roman"/>
          <w:lang w:val="en-GB"/>
        </w:rPr>
        <w:t>:</w:t>
      </w:r>
      <w:r w:rsidRPr="002D28AC">
        <w:rPr>
          <w:rFonts w:ascii="Trebuchet MS" w:hAnsi="Trebuchet MS" w:cs="Times New Roman"/>
          <w:lang w:val="en-GB"/>
        </w:rPr>
        <w:t xml:space="preserve"> </w:t>
      </w:r>
      <w:r w:rsidR="00202A6D">
        <w:rPr>
          <w:rFonts w:ascii="Trebuchet MS" w:hAnsi="Trebuchet MS" w:cs="Times New Roman"/>
          <w:lang w:val="en-GB"/>
        </w:rPr>
        <w:t>p</w:t>
      </w:r>
      <w:r w:rsidRPr="002D28AC">
        <w:rPr>
          <w:rFonts w:ascii="Trebuchet MS" w:hAnsi="Trebuchet MS" w:cs="Times New Roman"/>
          <w:lang w:val="en-GB"/>
        </w:rPr>
        <w:t>ublic officers appointed by N</w:t>
      </w:r>
      <w:r>
        <w:rPr>
          <w:rFonts w:ascii="Trebuchet MS" w:hAnsi="Trebuchet MS" w:cs="Times New Roman"/>
          <w:lang w:val="en-GB"/>
        </w:rPr>
        <w:t xml:space="preserve">ational </w:t>
      </w:r>
      <w:r w:rsidRPr="002D28AC">
        <w:rPr>
          <w:rFonts w:ascii="Trebuchet MS" w:hAnsi="Trebuchet MS" w:cs="Times New Roman"/>
          <w:lang w:val="en-GB"/>
        </w:rPr>
        <w:t>C</w:t>
      </w:r>
      <w:r>
        <w:rPr>
          <w:rFonts w:ascii="Trebuchet MS" w:hAnsi="Trebuchet MS" w:cs="Times New Roman"/>
          <w:lang w:val="en-GB"/>
        </w:rPr>
        <w:t>ontroller</w:t>
      </w:r>
      <w:r w:rsidRPr="002D28AC">
        <w:rPr>
          <w:rFonts w:ascii="Trebuchet MS" w:hAnsi="Trebuchet MS" w:cs="Times New Roman"/>
          <w:lang w:val="en-GB"/>
        </w:rPr>
        <w:t xml:space="preserve"> (Ministry of Development, Public Works and Administration</w:t>
      </w:r>
      <w:r>
        <w:rPr>
          <w:rFonts w:ascii="Trebuchet MS" w:hAnsi="Trebuchet MS" w:cs="Times New Roman"/>
          <w:lang w:val="en-GB"/>
        </w:rPr>
        <w:t xml:space="preserve"> </w:t>
      </w:r>
    </w:p>
    <w:p w14:paraId="4304D5B7" w14:textId="578B4D09" w:rsidR="002D28AC" w:rsidRPr="002D28AC" w:rsidRDefault="00202A6D" w:rsidP="00FF261B">
      <w:pPr>
        <w:pStyle w:val="ListParagraph"/>
        <w:numPr>
          <w:ilvl w:val="0"/>
          <w:numId w:val="37"/>
        </w:numPr>
        <w:spacing w:before="120" w:after="120" w:line="276" w:lineRule="auto"/>
        <w:contextualSpacing w:val="0"/>
        <w:jc w:val="both"/>
        <w:rPr>
          <w:rFonts w:ascii="Trebuchet MS" w:hAnsi="Trebuchet MS" w:cs="Times New Roman"/>
          <w:lang w:val="en-GB"/>
        </w:rPr>
      </w:pPr>
      <w:r w:rsidRPr="00FF261B">
        <w:rPr>
          <w:rFonts w:ascii="Trebuchet MS" w:hAnsi="Trebuchet MS" w:cs="Times New Roman"/>
          <w:b/>
          <w:bCs/>
          <w:lang w:val="en-GB"/>
        </w:rPr>
        <w:t>I</w:t>
      </w:r>
      <w:r w:rsidR="002D28AC" w:rsidRPr="00FF261B">
        <w:rPr>
          <w:rFonts w:ascii="Trebuchet MS" w:hAnsi="Trebuchet MS" w:cs="Times New Roman"/>
          <w:b/>
          <w:bCs/>
          <w:lang w:val="en-GB"/>
        </w:rPr>
        <w:t>n Republic of Moldova</w:t>
      </w:r>
      <w:r>
        <w:rPr>
          <w:rFonts w:ascii="Trebuchet MS" w:hAnsi="Trebuchet MS" w:cs="Times New Roman"/>
          <w:lang w:val="en-GB"/>
        </w:rPr>
        <w:t xml:space="preserve"> </w:t>
      </w:r>
      <w:r w:rsidR="002D28AC" w:rsidRPr="002D28AC">
        <w:rPr>
          <w:rFonts w:ascii="Trebuchet MS" w:hAnsi="Trebuchet MS" w:cs="Times New Roman"/>
          <w:lang w:val="en-GB"/>
        </w:rPr>
        <w:tab/>
      </w:r>
      <w:r w:rsidR="002D28AC">
        <w:rPr>
          <w:rFonts w:ascii="Trebuchet MS" w:hAnsi="Trebuchet MS" w:cs="Times New Roman"/>
          <w:lang w:val="en-GB"/>
        </w:rPr>
        <w:t xml:space="preserve">there is a </w:t>
      </w:r>
      <w:r w:rsidR="002D28AC" w:rsidRPr="002D28AC">
        <w:rPr>
          <w:rFonts w:ascii="Trebuchet MS" w:hAnsi="Trebuchet MS" w:cs="Times New Roman"/>
          <w:lang w:val="en-GB"/>
        </w:rPr>
        <w:t>decentralized</w:t>
      </w:r>
      <w:r w:rsidR="002D28AC">
        <w:rPr>
          <w:rFonts w:ascii="Trebuchet MS" w:hAnsi="Trebuchet MS" w:cs="Times New Roman"/>
          <w:lang w:val="en-GB"/>
        </w:rPr>
        <w:t xml:space="preserve"> system </w:t>
      </w:r>
      <w:r>
        <w:rPr>
          <w:rFonts w:ascii="Trebuchet MS" w:hAnsi="Trebuchet MS" w:cs="Times New Roman"/>
          <w:lang w:val="en-GB"/>
        </w:rPr>
        <w:t>where p</w:t>
      </w:r>
      <w:r w:rsidR="002D28AC" w:rsidRPr="002D28AC">
        <w:rPr>
          <w:rFonts w:ascii="Trebuchet MS" w:hAnsi="Trebuchet MS" w:cs="Times New Roman"/>
          <w:lang w:val="en-GB"/>
        </w:rPr>
        <w:t xml:space="preserve">rivate auditors </w:t>
      </w:r>
      <w:r>
        <w:rPr>
          <w:rFonts w:ascii="Trebuchet MS" w:hAnsi="Trebuchet MS" w:cs="Times New Roman"/>
          <w:lang w:val="en-GB"/>
        </w:rPr>
        <w:t xml:space="preserve">shall be </w:t>
      </w:r>
      <w:r w:rsidR="002D28AC" w:rsidRPr="002D28AC">
        <w:rPr>
          <w:rFonts w:ascii="Trebuchet MS" w:hAnsi="Trebuchet MS" w:cs="Times New Roman"/>
          <w:lang w:val="en-GB"/>
        </w:rPr>
        <w:t xml:space="preserve">selected by the </w:t>
      </w:r>
      <w:r>
        <w:rPr>
          <w:rFonts w:ascii="Trebuchet MS" w:hAnsi="Trebuchet MS" w:cs="Times New Roman"/>
          <w:lang w:val="en-GB"/>
        </w:rPr>
        <w:t xml:space="preserve">Moldovan </w:t>
      </w:r>
      <w:r w:rsidR="002D28AC" w:rsidRPr="002D28AC">
        <w:rPr>
          <w:rFonts w:ascii="Trebuchet MS" w:hAnsi="Trebuchet MS" w:cs="Times New Roman"/>
          <w:lang w:val="en-GB"/>
        </w:rPr>
        <w:t>Partner</w:t>
      </w:r>
      <w:r>
        <w:rPr>
          <w:rFonts w:ascii="Trebuchet MS" w:hAnsi="Trebuchet MS" w:cs="Times New Roman"/>
          <w:lang w:val="en-GB"/>
        </w:rPr>
        <w:t>s in the projects,</w:t>
      </w:r>
      <w:r w:rsidR="002D28AC" w:rsidRPr="002D28AC">
        <w:rPr>
          <w:rFonts w:ascii="Trebuchet MS" w:hAnsi="Trebuchet MS" w:cs="Times New Roman"/>
          <w:lang w:val="en-GB"/>
        </w:rPr>
        <w:t xml:space="preserve"> from a long list established by N</w:t>
      </w:r>
      <w:r w:rsidR="002D28AC">
        <w:rPr>
          <w:rFonts w:ascii="Trebuchet MS" w:hAnsi="Trebuchet MS" w:cs="Times New Roman"/>
          <w:lang w:val="en-GB"/>
        </w:rPr>
        <w:t xml:space="preserve">ational </w:t>
      </w:r>
      <w:r w:rsidR="002D28AC" w:rsidRPr="002D28AC">
        <w:rPr>
          <w:rFonts w:ascii="Trebuchet MS" w:hAnsi="Trebuchet MS" w:cs="Times New Roman"/>
          <w:lang w:val="en-GB"/>
        </w:rPr>
        <w:t>C</w:t>
      </w:r>
      <w:r w:rsidR="002D28AC">
        <w:rPr>
          <w:rFonts w:ascii="Trebuchet MS" w:hAnsi="Trebuchet MS" w:cs="Times New Roman"/>
          <w:lang w:val="en-GB"/>
        </w:rPr>
        <w:t>ontroller</w:t>
      </w:r>
      <w:r>
        <w:rPr>
          <w:rFonts w:ascii="Trebuchet MS" w:hAnsi="Trebuchet MS" w:cs="Times New Roman"/>
          <w:lang w:val="en-GB"/>
        </w:rPr>
        <w:t xml:space="preserve">, </w:t>
      </w:r>
      <w:r w:rsidR="002D28AC" w:rsidRPr="002D28AC">
        <w:rPr>
          <w:rFonts w:ascii="Trebuchet MS" w:hAnsi="Trebuchet MS" w:cs="Times New Roman"/>
          <w:lang w:val="en-GB"/>
        </w:rPr>
        <w:t>Ministry of Finance</w:t>
      </w:r>
      <w:r w:rsidR="00FF261B">
        <w:rPr>
          <w:rFonts w:ascii="Trebuchet MS" w:hAnsi="Trebuchet MS" w:cs="Times New Roman"/>
          <w:lang w:val="en-GB"/>
        </w:rPr>
        <w:t>.</w:t>
      </w:r>
      <w:r w:rsidR="002D28AC" w:rsidRPr="002D28AC">
        <w:rPr>
          <w:rFonts w:ascii="Trebuchet MS" w:hAnsi="Trebuchet MS" w:cs="Times New Roman"/>
          <w:lang w:val="en-GB"/>
        </w:rPr>
        <w:t xml:space="preserve"> </w:t>
      </w:r>
    </w:p>
    <w:p w14:paraId="6EE41A30" w14:textId="268D2ABB" w:rsidR="00E81ED5" w:rsidRPr="000C51F7" w:rsidRDefault="00E81ED5" w:rsidP="00FF261B">
      <w:pPr>
        <w:pStyle w:val="ListParagraph"/>
        <w:spacing w:before="120" w:after="120" w:line="276" w:lineRule="auto"/>
        <w:ind w:left="360"/>
        <w:contextualSpacing w:val="0"/>
        <w:jc w:val="both"/>
        <w:rPr>
          <w:rFonts w:ascii="Trebuchet MS" w:hAnsi="Trebuchet MS" w:cs="Times New Roman"/>
          <w:lang w:val="en-GB"/>
        </w:rPr>
      </w:pPr>
      <w:r w:rsidRPr="000C51F7">
        <w:rPr>
          <w:rFonts w:ascii="Trebuchet MS" w:hAnsi="Trebuchet MS" w:cs="Times New Roman"/>
          <w:lang w:val="en-GB"/>
        </w:rPr>
        <w:t xml:space="preserve">In </w:t>
      </w:r>
      <w:r w:rsidR="00202A6D">
        <w:rPr>
          <w:rFonts w:ascii="Trebuchet MS" w:hAnsi="Trebuchet MS" w:cs="Times New Roman"/>
          <w:lang w:val="en-GB"/>
        </w:rPr>
        <w:t>this case,</w:t>
      </w:r>
      <w:r w:rsidRPr="000C51F7">
        <w:rPr>
          <w:rFonts w:ascii="Trebuchet MS" w:hAnsi="Trebuchet MS" w:cs="Times New Roman"/>
          <w:lang w:val="en-GB"/>
        </w:rPr>
        <w:t xml:space="preserve"> the </w:t>
      </w:r>
      <w:r w:rsidR="008023C3">
        <w:rPr>
          <w:rFonts w:ascii="Trebuchet MS" w:hAnsi="Trebuchet MS" w:cs="Times New Roman"/>
          <w:lang w:val="en-GB"/>
        </w:rPr>
        <w:t>Partner</w:t>
      </w:r>
      <w:r w:rsidRPr="000C51F7">
        <w:rPr>
          <w:rFonts w:ascii="Trebuchet MS" w:hAnsi="Trebuchet MS" w:cs="Times New Roman"/>
          <w:lang w:val="en-GB"/>
        </w:rPr>
        <w:t xml:space="preserve"> shall conclude a service contract with 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000511FA">
        <w:rPr>
          <w:rFonts w:ascii="Trebuchet MS" w:hAnsi="Trebuchet MS" w:cs="Times New Roman"/>
          <w:lang w:val="en-GB"/>
        </w:rPr>
        <w:t>covering</w:t>
      </w:r>
      <w:r w:rsidR="000511FA" w:rsidRPr="000C51F7">
        <w:rPr>
          <w:rFonts w:ascii="Trebuchet MS" w:hAnsi="Trebuchet MS" w:cs="Times New Roman"/>
          <w:lang w:val="en-GB"/>
        </w:rPr>
        <w:t xml:space="preserve"> </w:t>
      </w:r>
      <w:r w:rsidRPr="000C51F7">
        <w:rPr>
          <w:rFonts w:ascii="Trebuchet MS" w:hAnsi="Trebuchet MS" w:cs="Times New Roman"/>
          <w:lang w:val="en-GB"/>
        </w:rPr>
        <w:t xml:space="preserve">at least the following aspects: responsibilities of the </w:t>
      </w:r>
      <w:r w:rsidR="00AB27CC">
        <w:rPr>
          <w:rFonts w:ascii="Trebuchet MS" w:hAnsi="Trebuchet MS" w:cs="Times New Roman"/>
          <w:lang w:val="en-GB"/>
        </w:rPr>
        <w:t>Controller</w:t>
      </w:r>
      <w:r w:rsidRPr="000C51F7">
        <w:rPr>
          <w:rFonts w:ascii="Trebuchet MS" w:hAnsi="Trebuchet MS" w:cs="Times New Roman"/>
          <w:lang w:val="en-GB"/>
        </w:rPr>
        <w:t xml:space="preserve"> (as described in section 4), description of the </w:t>
      </w:r>
      <w:r w:rsidRPr="002E160D">
        <w:rPr>
          <w:rFonts w:ascii="Trebuchet MS" w:hAnsi="Trebuchet MS" w:cs="Times New Roman"/>
          <w:lang w:val="en-GB"/>
        </w:rPr>
        <w:t>procedure</w:t>
      </w:r>
      <w:r w:rsidR="00FD766E">
        <w:rPr>
          <w:rFonts w:ascii="Trebuchet MS" w:hAnsi="Trebuchet MS" w:cs="Times New Roman"/>
          <w:lang w:val="en-GB"/>
        </w:rPr>
        <w:t>s</w:t>
      </w:r>
      <w:r w:rsidRPr="002E160D">
        <w:rPr>
          <w:rFonts w:ascii="Trebuchet MS" w:hAnsi="Trebuchet MS" w:cs="Times New Roman"/>
          <w:lang w:val="en-GB"/>
        </w:rPr>
        <w:t xml:space="preserve">, </w:t>
      </w:r>
      <w:r w:rsidRPr="000C51F7">
        <w:rPr>
          <w:rFonts w:ascii="Trebuchet MS" w:hAnsi="Trebuchet MS" w:cs="Times New Roman"/>
          <w:lang w:val="en-GB"/>
        </w:rPr>
        <w:t xml:space="preserve">ethics, reporting requirements, aspects related to administrative and financial penalty or consequences on the </w:t>
      </w:r>
      <w:r w:rsidR="00AB27CC">
        <w:rPr>
          <w:rFonts w:ascii="Trebuchet MS" w:hAnsi="Trebuchet MS" w:cs="Times New Roman"/>
          <w:lang w:val="en-GB"/>
        </w:rPr>
        <w:t>Controller</w:t>
      </w:r>
      <w:r w:rsidRPr="000C51F7">
        <w:rPr>
          <w:rFonts w:ascii="Trebuchet MS" w:hAnsi="Trebuchet MS" w:cs="Times New Roman"/>
          <w:lang w:val="en-GB"/>
        </w:rPr>
        <w:t xml:space="preserve"> in case of </w:t>
      </w:r>
      <w:r w:rsidR="0075365D" w:rsidRPr="000C51F7">
        <w:rPr>
          <w:rFonts w:ascii="Trebuchet MS" w:hAnsi="Trebuchet MS" w:cs="Times New Roman"/>
          <w:lang w:val="en-GB"/>
        </w:rPr>
        <w:t>low-quality</w:t>
      </w:r>
      <w:r w:rsidRPr="000C51F7">
        <w:rPr>
          <w:rFonts w:ascii="Trebuchet MS" w:hAnsi="Trebuchet MS" w:cs="Times New Roman"/>
          <w:lang w:val="en-GB"/>
        </w:rPr>
        <w:t xml:space="preserve"> control reports.</w:t>
      </w:r>
    </w:p>
    <w:p w14:paraId="3FCD85D2" w14:textId="75721A49" w:rsidR="00E81ED5" w:rsidRPr="000C51F7" w:rsidRDefault="00E81ED5" w:rsidP="00FF261B">
      <w:pPr>
        <w:pStyle w:val="ListParagraph"/>
        <w:spacing w:before="120" w:after="120" w:line="276" w:lineRule="auto"/>
        <w:ind w:left="360"/>
        <w:contextualSpacing w:val="0"/>
        <w:jc w:val="both"/>
        <w:rPr>
          <w:rFonts w:ascii="Trebuchet MS" w:hAnsi="Trebuchet MS" w:cs="Times New Roman"/>
          <w:lang w:val="en-GB"/>
        </w:rPr>
      </w:pPr>
      <w:r w:rsidRPr="000C51F7">
        <w:rPr>
          <w:rFonts w:ascii="Trebuchet MS" w:hAnsi="Trebuchet MS" w:cs="Times New Roman"/>
          <w:lang w:val="en-GB"/>
        </w:rPr>
        <w:t>An indicative Template of Contract</w:t>
      </w:r>
      <w:r w:rsidR="005A3EA5" w:rsidRPr="005A3EA5">
        <w:rPr>
          <w:rFonts w:ascii="Trebuchet MS" w:eastAsia="MS Gothic" w:hAnsi="Trebuchet MS" w:cs="Times New Roman"/>
          <w:bCs/>
          <w:iCs/>
          <w:kern w:val="28"/>
          <w:lang w:val="en-GB"/>
        </w:rPr>
        <w:t xml:space="preserve"> </w:t>
      </w:r>
      <w:r w:rsidR="005A3EA5" w:rsidRPr="006E6945">
        <w:rPr>
          <w:rFonts w:ascii="Trebuchet MS" w:eastAsia="MS Gothic" w:hAnsi="Trebuchet MS" w:cs="Times New Roman"/>
          <w:bCs/>
          <w:iCs/>
          <w:kern w:val="28"/>
          <w:lang w:val="en-GB"/>
        </w:rPr>
        <w:t xml:space="preserve">between </w:t>
      </w:r>
      <w:r w:rsidR="00153B16">
        <w:rPr>
          <w:rFonts w:ascii="Trebuchet MS" w:eastAsia="MS Gothic" w:hAnsi="Trebuchet MS" w:cs="Times New Roman"/>
          <w:bCs/>
          <w:iCs/>
          <w:kern w:val="28"/>
          <w:lang w:val="en-GB"/>
        </w:rPr>
        <w:t xml:space="preserve">the Moldovan </w:t>
      </w:r>
      <w:r w:rsidR="005A3EA5" w:rsidRPr="006E6945">
        <w:rPr>
          <w:rFonts w:ascii="Trebuchet MS" w:eastAsia="MS Gothic" w:hAnsi="Trebuchet MS" w:cs="Times New Roman"/>
          <w:bCs/>
          <w:iCs/>
          <w:kern w:val="28"/>
          <w:lang w:val="en-GB"/>
        </w:rPr>
        <w:t>Partner and Controller</w:t>
      </w:r>
      <w:r w:rsidRPr="000C51F7">
        <w:rPr>
          <w:rFonts w:ascii="Trebuchet MS" w:hAnsi="Trebuchet MS" w:cs="Times New Roman"/>
          <w:lang w:val="en-GB"/>
        </w:rPr>
        <w:t xml:space="preserve">, containing at least the </w:t>
      </w:r>
      <w:r w:rsidRPr="000C51F7">
        <w:rPr>
          <w:rFonts w:ascii="Trebuchet MS" w:hAnsi="Trebuchet MS" w:cs="Times New Roman"/>
          <w:b/>
          <w:lang w:val="en-GB"/>
        </w:rPr>
        <w:t>minimum mandatory requirements</w:t>
      </w:r>
      <w:r w:rsidRPr="000C51F7">
        <w:rPr>
          <w:rFonts w:ascii="Trebuchet MS" w:hAnsi="Trebuchet MS" w:cs="Times New Roman"/>
          <w:lang w:val="en-GB"/>
        </w:rPr>
        <w:t xml:space="preserve">, is presented in Annex </w:t>
      </w:r>
      <w:r w:rsidR="000F41CD">
        <w:rPr>
          <w:rFonts w:ascii="Trebuchet MS" w:hAnsi="Trebuchet MS" w:cs="Times New Roman"/>
          <w:lang w:val="en-GB"/>
        </w:rPr>
        <w:t>1</w:t>
      </w:r>
      <w:r w:rsidRPr="000C51F7">
        <w:rPr>
          <w:rFonts w:ascii="Trebuchet MS" w:hAnsi="Trebuchet MS" w:cs="Times New Roman"/>
          <w:lang w:val="en-GB"/>
        </w:rPr>
        <w:t>.</w:t>
      </w:r>
    </w:p>
    <w:p w14:paraId="4A938FCC" w14:textId="10AD223A" w:rsidR="00E81ED5" w:rsidRDefault="00B7357B" w:rsidP="00FF261B">
      <w:pPr>
        <w:pStyle w:val="ListParagraph"/>
        <w:spacing w:before="120" w:after="120" w:line="276" w:lineRule="auto"/>
        <w:ind w:left="360"/>
        <w:contextualSpacing w:val="0"/>
        <w:jc w:val="both"/>
        <w:rPr>
          <w:rFonts w:ascii="Trebuchet MS" w:hAnsi="Trebuchet MS" w:cs="Times New Roman"/>
          <w:lang w:val="en-GB"/>
        </w:rPr>
      </w:pPr>
      <w:r>
        <w:rPr>
          <w:rFonts w:ascii="Trebuchet MS" w:hAnsi="Trebuchet MS" w:cs="Times New Roman"/>
          <w:lang w:val="en-GB"/>
        </w:rPr>
        <w:t>T</w:t>
      </w:r>
      <w:r w:rsidR="00E81ED5" w:rsidRPr="000C51F7">
        <w:rPr>
          <w:rFonts w:ascii="Trebuchet MS" w:hAnsi="Trebuchet MS" w:cs="Times New Roman"/>
          <w:lang w:val="en-GB"/>
        </w:rPr>
        <w:t xml:space="preserve">he </w:t>
      </w:r>
      <w:r w:rsidR="00153B16">
        <w:rPr>
          <w:rFonts w:ascii="Trebuchet MS" w:hAnsi="Trebuchet MS" w:cs="Times New Roman"/>
          <w:lang w:val="en-GB"/>
        </w:rPr>
        <w:t xml:space="preserve">Moldovan </w:t>
      </w:r>
      <w:r w:rsidR="008023C3">
        <w:rPr>
          <w:rFonts w:ascii="Trebuchet MS" w:hAnsi="Trebuchet MS" w:cs="Times New Roman"/>
          <w:lang w:val="en-GB"/>
        </w:rPr>
        <w:t>Partner</w:t>
      </w:r>
      <w:r w:rsidR="00E81ED5" w:rsidRPr="000C51F7">
        <w:rPr>
          <w:rFonts w:ascii="Trebuchet MS" w:hAnsi="Trebuchet MS" w:cs="Times New Roman"/>
          <w:lang w:val="en-GB"/>
        </w:rPr>
        <w:t xml:space="preserve"> will inform the </w:t>
      </w:r>
      <w:r w:rsidR="00AB27CC">
        <w:rPr>
          <w:rFonts w:ascii="Trebuchet MS" w:hAnsi="Trebuchet MS" w:cs="Times New Roman"/>
          <w:lang w:val="en-GB"/>
        </w:rPr>
        <w:t>Controller</w:t>
      </w:r>
      <w:r w:rsidR="00E81ED5" w:rsidRPr="000C51F7">
        <w:rPr>
          <w:rFonts w:ascii="Trebuchet MS" w:hAnsi="Trebuchet MS" w:cs="Times New Roman"/>
          <w:lang w:val="en-GB"/>
        </w:rPr>
        <w:t xml:space="preserve"> about the latter’s obligation to create a </w:t>
      </w:r>
      <w:proofErr w:type="spellStart"/>
      <w:r w:rsidR="003F16F2" w:rsidRPr="000C51F7">
        <w:rPr>
          <w:rFonts w:ascii="Trebuchet MS" w:hAnsi="Trebuchet MS" w:cs="Times New Roman"/>
          <w:lang w:val="en-GB"/>
        </w:rPr>
        <w:t>Jems</w:t>
      </w:r>
      <w:proofErr w:type="spellEnd"/>
      <w:r w:rsidR="00E81ED5" w:rsidRPr="000C51F7">
        <w:rPr>
          <w:rFonts w:ascii="Trebuchet MS" w:hAnsi="Trebuchet MS" w:cs="Times New Roman"/>
          <w:lang w:val="en-GB"/>
        </w:rPr>
        <w:t xml:space="preserve"> account, after signing the service contract. Once the account is created, the </w:t>
      </w:r>
      <w:r w:rsidR="008023C3">
        <w:rPr>
          <w:rFonts w:ascii="Trebuchet MS" w:hAnsi="Trebuchet MS" w:cs="Times New Roman"/>
          <w:lang w:val="en-GB"/>
        </w:rPr>
        <w:t>Partner</w:t>
      </w:r>
      <w:r w:rsidR="00E81ED5" w:rsidRPr="000C51F7">
        <w:rPr>
          <w:rFonts w:ascii="Trebuchet MS" w:hAnsi="Trebuchet MS" w:cs="Times New Roman"/>
          <w:lang w:val="en-GB"/>
        </w:rPr>
        <w:t xml:space="preserve"> will contact the </w:t>
      </w:r>
      <w:r w:rsidR="003F16F2" w:rsidRPr="000C51F7">
        <w:rPr>
          <w:rFonts w:ascii="Trebuchet MS" w:hAnsi="Trebuchet MS" w:cs="Times New Roman"/>
          <w:lang w:val="en-GB"/>
        </w:rPr>
        <w:t>N</w:t>
      </w:r>
      <w:r w:rsidR="00202A6D">
        <w:rPr>
          <w:rFonts w:ascii="Trebuchet MS" w:hAnsi="Trebuchet MS" w:cs="Times New Roman"/>
          <w:lang w:val="en-GB"/>
        </w:rPr>
        <w:t xml:space="preserve">ational </w:t>
      </w:r>
      <w:r w:rsidR="003F16F2" w:rsidRPr="000C51F7">
        <w:rPr>
          <w:rFonts w:ascii="Trebuchet MS" w:hAnsi="Trebuchet MS" w:cs="Times New Roman"/>
          <w:lang w:val="en-GB"/>
        </w:rPr>
        <w:t>C</w:t>
      </w:r>
      <w:r w:rsidR="00202A6D">
        <w:rPr>
          <w:rFonts w:ascii="Trebuchet MS" w:hAnsi="Trebuchet MS" w:cs="Times New Roman"/>
          <w:lang w:val="en-GB"/>
        </w:rPr>
        <w:t>ontroller</w:t>
      </w:r>
      <w:r w:rsidR="00E81ED5" w:rsidRPr="000C51F7">
        <w:rPr>
          <w:rFonts w:ascii="Trebuchet MS" w:hAnsi="Trebuchet MS" w:cs="Times New Roman"/>
          <w:lang w:val="en-GB"/>
        </w:rPr>
        <w:t xml:space="preserve">, requesting the role of </w:t>
      </w:r>
      <w:r w:rsidR="00AB27CC" w:rsidRPr="00FF261B">
        <w:rPr>
          <w:rFonts w:ascii="Trebuchet MS" w:hAnsi="Trebuchet MS" w:cs="Times New Roman"/>
          <w:i/>
          <w:iCs/>
          <w:lang w:val="en-GB"/>
        </w:rPr>
        <w:t>Controller</w:t>
      </w:r>
      <w:r w:rsidR="00E81ED5" w:rsidRPr="000C51F7">
        <w:rPr>
          <w:rFonts w:ascii="Trebuchet MS" w:hAnsi="Trebuchet MS" w:cs="Times New Roman"/>
          <w:lang w:val="en-GB"/>
        </w:rPr>
        <w:t xml:space="preserve"> for th</w:t>
      </w:r>
      <w:r w:rsidR="00202A6D">
        <w:rPr>
          <w:rFonts w:ascii="Trebuchet MS" w:hAnsi="Trebuchet MS" w:cs="Times New Roman"/>
          <w:lang w:val="en-GB"/>
        </w:rPr>
        <w:t>e concerned</w:t>
      </w:r>
      <w:r w:rsidR="00E81ED5" w:rsidRPr="000C51F7">
        <w:rPr>
          <w:rFonts w:ascii="Trebuchet MS" w:hAnsi="Trebuchet MS" w:cs="Times New Roman"/>
          <w:lang w:val="en-GB"/>
        </w:rPr>
        <w:t xml:space="preserve"> </w:t>
      </w:r>
      <w:proofErr w:type="spellStart"/>
      <w:r w:rsidR="003F16F2" w:rsidRPr="000C51F7">
        <w:rPr>
          <w:rFonts w:ascii="Trebuchet MS" w:hAnsi="Trebuchet MS" w:cs="Times New Roman"/>
          <w:lang w:val="en-GB"/>
        </w:rPr>
        <w:t>Jems</w:t>
      </w:r>
      <w:proofErr w:type="spellEnd"/>
      <w:r w:rsidR="00E81ED5" w:rsidRPr="000C51F7">
        <w:rPr>
          <w:rFonts w:ascii="Trebuchet MS" w:hAnsi="Trebuchet MS" w:cs="Times New Roman"/>
          <w:lang w:val="en-GB"/>
        </w:rPr>
        <w:t xml:space="preserve"> account.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79880478"/>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proofErr w:type="spellStart"/>
      <w:r w:rsidR="003F16F2" w:rsidRPr="000C51F7">
        <w:rPr>
          <w:rFonts w:ascii="Trebuchet MS" w:hAnsi="Trebuchet MS" w:cs="Times New Roman"/>
          <w:lang w:val="en-GB"/>
        </w:rPr>
        <w:t>Jems</w:t>
      </w:r>
      <w:proofErr w:type="spellEnd"/>
      <w:r w:rsidRPr="000C51F7">
        <w:rPr>
          <w:rFonts w:ascii="Trebuchet MS" w:hAnsi="Trebuchet MS" w:cs="Times New Roman"/>
          <w:lang w:val="en-GB"/>
        </w:rPr>
        <w:t xml:space="preserve"> account;</w:t>
      </w:r>
    </w:p>
    <w:p w14:paraId="72891128" w14:textId="2DC8DE65" w:rsidR="00352DC9" w:rsidRDefault="00B45C6D" w:rsidP="0011741D">
      <w:pPr>
        <w:numPr>
          <w:ilvl w:val="0"/>
          <w:numId w:val="14"/>
        </w:numPr>
        <w:spacing w:before="120" w:after="0" w:line="276" w:lineRule="auto"/>
        <w:ind w:left="634"/>
        <w:jc w:val="both"/>
        <w:rPr>
          <w:rFonts w:ascii="Trebuchet MS" w:hAnsi="Trebuchet MS" w:cs="Times New Roman"/>
          <w:lang w:val="en-GB"/>
        </w:rPr>
      </w:pPr>
      <w:r w:rsidRPr="000C51F7">
        <w:rPr>
          <w:rFonts w:ascii="Trebuchet MS" w:hAnsi="Trebuchet MS" w:cs="Times New Roman"/>
          <w:lang w:val="en-GB"/>
        </w:rPr>
        <w:t xml:space="preserve">to perform verification on </w:t>
      </w:r>
      <w:r w:rsidRPr="00E55D4C">
        <w:rPr>
          <w:rFonts w:ascii="Trebuchet MS" w:hAnsi="Trebuchet MS" w:cs="Times New Roman"/>
          <w:lang w:val="en-GB"/>
        </w:rPr>
        <w:t xml:space="preserve">expenditures </w:t>
      </w:r>
      <w:r w:rsidR="00E55D4C">
        <w:rPr>
          <w:rFonts w:ascii="Trebuchet MS" w:hAnsi="Trebuchet MS" w:cs="Times New Roman"/>
          <w:lang w:val="en-GB"/>
        </w:rPr>
        <w:t xml:space="preserve">according to the Methodology for risk-based management verifications of the Programme </w:t>
      </w:r>
      <w:r w:rsidR="005D2F34" w:rsidRPr="005D2F34">
        <w:rPr>
          <w:rFonts w:ascii="Trebuchet MS" w:hAnsi="Trebuchet MS" w:cs="Times New Roman"/>
          <w:lang w:val="en-GB"/>
        </w:rPr>
        <w:t>and the procedures specified in section 5 below</w:t>
      </w:r>
      <w:r w:rsidR="005D2F34">
        <w:rPr>
          <w:rFonts w:ascii="Trebuchet MS" w:hAnsi="Trebuchet MS" w:cs="Times New Roman"/>
          <w:lang w:val="en-GB"/>
        </w:rPr>
        <w:t xml:space="preserve"> </w:t>
      </w:r>
      <w:r w:rsidR="00B6117D">
        <w:rPr>
          <w:rFonts w:ascii="Trebuchet MS" w:hAnsi="Trebuchet MS" w:cs="Times New Roman"/>
          <w:lang w:val="en-GB"/>
        </w:rPr>
        <w:t>on</w:t>
      </w:r>
      <w:r w:rsidRPr="000C51F7">
        <w:rPr>
          <w:rFonts w:ascii="Trebuchet MS" w:hAnsi="Trebuchet MS" w:cs="Times New Roman"/>
          <w:lang w:val="en-GB"/>
        </w:rPr>
        <w:t xml:space="preserve"> the legality and regularity </w:t>
      </w:r>
      <w:r w:rsidR="00B658B4">
        <w:rPr>
          <w:rFonts w:ascii="Trebuchet MS" w:hAnsi="Trebuchet MS" w:cs="Times New Roman"/>
          <w:lang w:val="en-GB"/>
        </w:rPr>
        <w:t xml:space="preserve">with </w:t>
      </w:r>
      <w:r w:rsidR="00B658B4" w:rsidRPr="00B658B4">
        <w:rPr>
          <w:rFonts w:ascii="Trebuchet MS" w:hAnsi="Trebuchet MS" w:cs="Times New Roman"/>
          <w:lang w:val="en-GB"/>
        </w:rPr>
        <w:t xml:space="preserve">EU/national/institutional and </w:t>
      </w:r>
      <w:r w:rsidR="00B658B4">
        <w:rPr>
          <w:rFonts w:ascii="Trebuchet MS" w:hAnsi="Trebuchet MS" w:cs="Times New Roman"/>
          <w:lang w:val="en-GB"/>
        </w:rPr>
        <w:t>Programme rules</w:t>
      </w:r>
      <w:r w:rsidR="00B658B4" w:rsidRPr="000C51F7">
        <w:rPr>
          <w:rFonts w:ascii="Trebuchet MS" w:hAnsi="Trebuchet MS" w:cs="Times New Roman"/>
          <w:lang w:val="en-GB"/>
        </w:rPr>
        <w:t xml:space="preserve"> </w:t>
      </w:r>
      <w:r w:rsidRPr="000C51F7">
        <w:rPr>
          <w:rFonts w:ascii="Trebuchet MS" w:hAnsi="Trebuchet MS" w:cs="Times New Roman"/>
          <w:lang w:val="en-GB"/>
        </w:rPr>
        <w:t xml:space="preserve">of the declared expenditure. Verification process shall ensure that the expenditure declared is </w:t>
      </w:r>
      <w:r w:rsidRPr="00850CBD">
        <w:rPr>
          <w:rFonts w:ascii="Trebuchet MS" w:hAnsi="Trebuchet MS" w:cs="Times New Roman"/>
          <w:lang w:val="en-GB"/>
        </w:rPr>
        <w:t>real, accurate, identifiable and verifiable, that the products and services have been delivered</w:t>
      </w:r>
      <w:r w:rsidR="001F26E5">
        <w:rPr>
          <w:rFonts w:ascii="Trebuchet MS" w:hAnsi="Trebuchet MS" w:cs="Times New Roman"/>
          <w:lang w:val="en-GB"/>
        </w:rPr>
        <w:t xml:space="preserve"> </w:t>
      </w:r>
      <w:r w:rsidRPr="00850CBD">
        <w:rPr>
          <w:rFonts w:ascii="Trebuchet MS" w:hAnsi="Trebuchet MS" w:cs="Times New Roman"/>
          <w:lang w:val="en-GB"/>
        </w:rPr>
        <w:t>and that the expenditures comply with the Programme and EU and national rules</w:t>
      </w:r>
      <w:r w:rsidR="00CB3478">
        <w:rPr>
          <w:rFonts w:ascii="Trebuchet MS" w:hAnsi="Trebuchet MS" w:cs="Times New Roman"/>
          <w:lang w:val="en-GB"/>
        </w:rPr>
        <w:t>.</w:t>
      </w:r>
    </w:p>
    <w:p w14:paraId="29CEF251" w14:textId="0E08945F" w:rsidR="00A51E3B" w:rsidRDefault="00CB3478" w:rsidP="0011741D">
      <w:pPr>
        <w:spacing w:after="120" w:line="276" w:lineRule="auto"/>
        <w:ind w:left="634"/>
        <w:jc w:val="both"/>
        <w:rPr>
          <w:rFonts w:ascii="Trebuchet MS" w:hAnsi="Trebuchet MS" w:cs="Times New Roman"/>
          <w:lang w:val="en-GB"/>
        </w:rPr>
      </w:pPr>
      <w:r>
        <w:rPr>
          <w:rFonts w:ascii="Trebuchet MS" w:hAnsi="Trebuchet MS" w:cs="Times New Roman"/>
          <w:lang w:val="en-GB"/>
        </w:rPr>
        <w:t>O</w:t>
      </w:r>
      <w:r w:rsidR="00B45C6D" w:rsidRPr="000C51F7">
        <w:rPr>
          <w:rFonts w:ascii="Trebuchet MS" w:hAnsi="Trebuchet MS" w:cs="Times New Roman"/>
          <w:lang w:val="en-GB"/>
        </w:rPr>
        <w:t xml:space="preserve">n-the-spot checks should be performed </w:t>
      </w:r>
      <w:r w:rsidR="00EE54A8">
        <w:rPr>
          <w:rFonts w:ascii="Trebuchet MS" w:hAnsi="Trebuchet MS" w:cs="Times New Roman"/>
          <w:lang w:val="en-GB"/>
        </w:rPr>
        <w:t xml:space="preserve">according to the Methodology for risk-based management verifications of the </w:t>
      </w:r>
      <w:r w:rsidR="00EE54A8" w:rsidRPr="00576DCE">
        <w:rPr>
          <w:rFonts w:ascii="Trebuchet MS" w:hAnsi="Trebuchet MS" w:cs="Times New Roman"/>
          <w:lang w:val="en-GB"/>
        </w:rPr>
        <w:t>Programme</w:t>
      </w:r>
      <w:r w:rsidR="005D2F34">
        <w:rPr>
          <w:rStyle w:val="FootnoteReference"/>
          <w:rFonts w:ascii="Trebuchet MS" w:hAnsi="Trebuchet MS" w:cs="Times New Roman"/>
          <w:lang w:val="en-GB"/>
        </w:rPr>
        <w:footnoteReference w:id="5"/>
      </w:r>
      <w:r w:rsidR="00A4106C">
        <w:rPr>
          <w:rFonts w:ascii="Trebuchet MS" w:hAnsi="Trebuchet MS" w:cs="Times New Roman"/>
          <w:lang w:val="en-GB"/>
        </w:rPr>
        <w:t>;</w:t>
      </w:r>
    </w:p>
    <w:p w14:paraId="5389BEF9" w14:textId="6613BAAD"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lastRenderedPageBreak/>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sidRPr="00202A6D">
        <w:rPr>
          <w:rFonts w:ascii="Trebuchet MS" w:hAnsi="Trebuchet MS" w:cs="Times New Roman"/>
          <w:i/>
          <w:iCs/>
          <w:lang w:val="en-GB"/>
        </w:rPr>
        <w:t>parked</w:t>
      </w:r>
      <w:r w:rsidR="00DB5A2D">
        <w:rPr>
          <w:rFonts w:ascii="Trebuchet MS" w:hAnsi="Trebuchet MS" w:cs="Times New Roman"/>
          <w:lang w:val="en-GB"/>
        </w:rPr>
        <w:t xml:space="preserve"> </w:t>
      </w:r>
      <w:r w:rsidRPr="000C51F7">
        <w:rPr>
          <w:rFonts w:ascii="Trebuchet MS" w:hAnsi="Trebuchet MS" w:cs="Times New Roman"/>
          <w:lang w:val="en-GB"/>
        </w:rPr>
        <w:t xml:space="preserve">from </w:t>
      </w:r>
      <w:r w:rsidR="008148BE">
        <w:rPr>
          <w:rFonts w:ascii="Trebuchet MS" w:hAnsi="Trebuchet MS" w:cs="Times New Roman"/>
          <w:lang w:val="en-GB"/>
        </w:rPr>
        <w:t>an</w:t>
      </w:r>
      <w:r w:rsidR="008148BE" w:rsidRPr="000C51F7">
        <w:rPr>
          <w:rFonts w:ascii="Trebuchet MS" w:hAnsi="Trebuchet MS" w:cs="Times New Roman"/>
          <w:lang w:val="en-GB"/>
        </w:rPr>
        <w:t xml:space="preserv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w:t>
      </w:r>
      <w:r w:rsidR="004C1FC2" w:rsidRPr="00153B16">
        <w:rPr>
          <w:rFonts w:ascii="Trebuchet MS" w:hAnsi="Trebuchet MS" w:cs="Times New Roman"/>
          <w:i/>
          <w:iCs/>
          <w:lang w:val="en-GB"/>
        </w:rPr>
        <w:t>‘Parked expenditure’</w:t>
      </w:r>
      <w:r w:rsidR="004C1FC2">
        <w:rPr>
          <w:rFonts w:ascii="Trebuchet MS" w:hAnsi="Trebuchet MS" w:cs="Times New Roman"/>
          <w:lang w:val="en-GB"/>
        </w:rPr>
        <w:t xml:space="preserv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w:t>
      </w:r>
      <w:r w:rsidR="008148BE">
        <w:rPr>
          <w:rFonts w:ascii="Trebuchet MS" w:hAnsi="Trebuchet MS" w:cs="Times New Roman"/>
          <w:lang w:val="en-GB"/>
        </w:rPr>
        <w:t xml:space="preserve">an </w:t>
      </w:r>
      <w:r w:rsidR="004C1FC2">
        <w:rPr>
          <w:rFonts w:ascii="Trebuchet MS" w:hAnsi="Trebuchet MS" w:cs="Times New Roman"/>
          <w:lang w:val="en-GB"/>
        </w:rPr>
        <w:t>interim report and returned to the Partner for corrections</w:t>
      </w:r>
      <w:r w:rsidRPr="000C51F7">
        <w:rPr>
          <w:rFonts w:ascii="Trebuchet MS" w:hAnsi="Trebuchet MS" w:cs="Times New Roman"/>
          <w:lang w:val="en-GB"/>
        </w:rPr>
        <w:t>;</w:t>
      </w:r>
    </w:p>
    <w:p w14:paraId="31B13CAD" w14:textId="24CDAADC" w:rsidR="00091AE7" w:rsidRPr="00091AE7" w:rsidRDefault="00B45C6D" w:rsidP="00C0704E">
      <w:pPr>
        <w:pStyle w:val="ListParagraph"/>
        <w:numPr>
          <w:ilvl w:val="0"/>
          <w:numId w:val="14"/>
        </w:numPr>
        <w:ind w:left="630"/>
        <w:jc w:val="both"/>
        <w:rPr>
          <w:rFonts w:ascii="Trebuchet MS" w:hAnsi="Trebuchet MS" w:cs="Times New Roman"/>
          <w:lang w:val="en-GB"/>
        </w:rPr>
      </w:pPr>
      <w:r w:rsidRPr="00091AE7">
        <w:rPr>
          <w:rFonts w:ascii="Trebuchet MS" w:hAnsi="Trebuchet MS" w:cs="Times New Roman"/>
          <w:lang w:val="en-GB"/>
        </w:rPr>
        <w:t>to provide</w:t>
      </w:r>
      <w:r w:rsidR="00012569" w:rsidRPr="00091AE7">
        <w:rPr>
          <w:rFonts w:ascii="Trebuchet MS" w:hAnsi="Trebuchet MS" w:cs="Times New Roman"/>
          <w:lang w:val="en-GB"/>
        </w:rPr>
        <w:t xml:space="preserve"> </w:t>
      </w:r>
      <w:r w:rsidR="00C21D78" w:rsidRPr="00091AE7">
        <w:rPr>
          <w:rFonts w:ascii="Trebuchet MS" w:hAnsi="Trebuchet MS" w:cs="Times New Roman"/>
          <w:lang w:val="en-GB"/>
        </w:rPr>
        <w:t>control</w:t>
      </w:r>
      <w:r w:rsidRPr="00091AE7">
        <w:rPr>
          <w:rFonts w:ascii="Trebuchet MS" w:hAnsi="Trebuchet MS" w:cs="Times New Roman"/>
          <w:lang w:val="en-GB"/>
        </w:rPr>
        <w:t xml:space="preserve"> reports</w:t>
      </w:r>
      <w:r w:rsidR="00D077FD" w:rsidRPr="00091AE7">
        <w:rPr>
          <w:rFonts w:ascii="Trebuchet MS" w:hAnsi="Trebuchet MS" w:cs="Times New Roman"/>
          <w:lang w:val="en-GB"/>
        </w:rPr>
        <w:t>/ certificates</w:t>
      </w:r>
      <w:r w:rsidR="00D37630" w:rsidRPr="00091AE7">
        <w:rPr>
          <w:rFonts w:ascii="Trebuchet MS" w:hAnsi="Trebuchet MS" w:cs="Times New Roman"/>
          <w:lang w:val="en-GB"/>
        </w:rPr>
        <w:t>/ checklists</w:t>
      </w:r>
      <w:r w:rsidRPr="00091AE7">
        <w:rPr>
          <w:rFonts w:ascii="Trebuchet MS" w:hAnsi="Trebuchet MS" w:cs="Times New Roman"/>
          <w:lang w:val="en-GB"/>
        </w:rPr>
        <w:t xml:space="preserve"> and, if the case, a Report on suspected fraud or corruption;</w:t>
      </w:r>
      <w:r w:rsidR="00091AE7" w:rsidRPr="00091AE7">
        <w:t xml:space="preserve"> </w:t>
      </w:r>
      <w:r w:rsidR="00091AE7" w:rsidRPr="00091AE7">
        <w:rPr>
          <w:rFonts w:ascii="Trebuchet MS" w:hAnsi="Trebuchet MS" w:cs="Times New Roman"/>
          <w:lang w:val="en-GB"/>
        </w:rPr>
        <w:t xml:space="preserve">an indicative template for a report on suspected irregularity is provided in Annex </w:t>
      </w:r>
      <w:r w:rsidR="00091AE7">
        <w:rPr>
          <w:rFonts w:ascii="Trebuchet MS" w:hAnsi="Trebuchet MS" w:cs="Times New Roman"/>
          <w:lang w:val="en-GB"/>
        </w:rPr>
        <w:t>5</w:t>
      </w:r>
      <w:r w:rsidR="00091AE7" w:rsidRPr="00091AE7">
        <w:rPr>
          <w:rFonts w:ascii="Trebuchet MS" w:hAnsi="Trebuchet MS" w:cs="Times New Roman"/>
          <w:lang w:val="en-GB"/>
        </w:rPr>
        <w:t>);</w:t>
      </w:r>
    </w:p>
    <w:p w14:paraId="7C46BF42" w14:textId="4063D523"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detail within the</w:t>
      </w:r>
      <w:r w:rsidRPr="0021718D">
        <w:rPr>
          <w:rFonts w:ascii="Trebuchet MS" w:hAnsi="Trebuchet MS" w:cs="Times New Roman"/>
          <w:lang w:val="en-GB"/>
        </w:rPr>
        <w:t xml:space="preserve"> </w:t>
      </w:r>
      <w:r w:rsidR="00CA2EE1" w:rsidRPr="000C51F7">
        <w:rPr>
          <w:rFonts w:ascii="Trebuchet MS" w:hAnsi="Trebuchet MS" w:cs="Times New Roman"/>
          <w:lang w:val="en-GB"/>
        </w:rPr>
        <w:t>control</w:t>
      </w:r>
      <w:r w:rsidRPr="000C51F7">
        <w:rPr>
          <w:rFonts w:ascii="Trebuchet MS" w:hAnsi="Trebuchet MS" w:cs="Times New Roman"/>
          <w:lang w:val="en-GB"/>
        </w:rPr>
        <w:t xml:space="preserve"> </w:t>
      </w:r>
      <w:r w:rsidR="0021718D">
        <w:rPr>
          <w:rFonts w:ascii="Trebuchet MS" w:hAnsi="Trebuchet MS" w:cs="Times New Roman"/>
          <w:lang w:val="en-GB"/>
        </w:rPr>
        <w:t>documents</w:t>
      </w:r>
      <w:r w:rsidRPr="00EE54A8">
        <w:rPr>
          <w:rFonts w:ascii="Trebuchet MS" w:hAnsi="Trebuchet MS" w:cs="Times New Roman"/>
          <w:lang w:val="en-GB"/>
        </w:rPr>
        <w:t xml:space="preserve"> the</w:t>
      </w:r>
      <w:r w:rsidRPr="000C51F7">
        <w:rPr>
          <w:rFonts w:ascii="Trebuchet MS" w:hAnsi="Trebuchet MS" w:cs="Times New Roman"/>
          <w:lang w:val="en-GB"/>
        </w:rPr>
        <w:t xml:space="preserve"> factual findings resulted following the verification procedures performed;</w:t>
      </w:r>
    </w:p>
    <w:p w14:paraId="41243067" w14:textId="741C0C17" w:rsidR="00B45C6D" w:rsidRPr="000C51F7" w:rsidRDefault="001D158E"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i</w:t>
      </w:r>
      <w:r w:rsidR="00B45C6D" w:rsidRPr="000C51F7">
        <w:rPr>
          <w:rFonts w:ascii="Trebuchet MS" w:hAnsi="Trebuchet MS" w:cs="Times New Roman"/>
          <w:lang w:val="en-GB"/>
        </w:rPr>
        <w:t xml:space="preserve">n case an irregularity </w:t>
      </w:r>
      <w:r w:rsidR="00D37630">
        <w:rPr>
          <w:rFonts w:ascii="Trebuchet MS" w:hAnsi="Trebuchet MS" w:cs="Times New Roman"/>
          <w:lang w:val="en-GB"/>
        </w:rPr>
        <w:t>is</w:t>
      </w:r>
      <w:r w:rsidR="00B45C6D" w:rsidRPr="000C51F7">
        <w:rPr>
          <w:rFonts w:ascii="Trebuchet MS" w:hAnsi="Trebuchet MS" w:cs="Times New Roman"/>
          <w:lang w:val="en-GB"/>
        </w:rPr>
        <w:t xml:space="preserve"> suspected by the </w:t>
      </w:r>
      <w:r w:rsidR="00AB27CC">
        <w:rPr>
          <w:rFonts w:ascii="Trebuchet MS" w:hAnsi="Trebuchet MS" w:cs="Times New Roman"/>
          <w:lang w:val="en-GB"/>
        </w:rPr>
        <w:t>Controller</w:t>
      </w:r>
      <w:r w:rsidR="00B45C6D" w:rsidRPr="000C51F7">
        <w:rPr>
          <w:rFonts w:ascii="Trebuchet MS" w:hAnsi="Trebuchet MS" w:cs="Times New Roman"/>
          <w:lang w:val="en-GB"/>
        </w:rPr>
        <w:t xml:space="preserve">, </w:t>
      </w:r>
      <w:r w:rsidR="00D37630">
        <w:rPr>
          <w:rFonts w:ascii="Trebuchet MS" w:hAnsi="Trebuchet MS" w:cs="Times New Roman"/>
          <w:lang w:val="en-GB"/>
        </w:rPr>
        <w:t>he</w:t>
      </w:r>
      <w:r w:rsidR="00E54D85">
        <w:rPr>
          <w:rFonts w:ascii="Trebuchet MS" w:hAnsi="Trebuchet MS" w:cs="Times New Roman"/>
          <w:lang w:val="en-GB"/>
        </w:rPr>
        <w:t>/ she</w:t>
      </w:r>
      <w:r w:rsidR="00D37630">
        <w:rPr>
          <w:rFonts w:ascii="Trebuchet MS" w:hAnsi="Trebuchet MS" w:cs="Times New Roman"/>
          <w:lang w:val="en-GB"/>
        </w:rPr>
        <w:t xml:space="preserve"> has </w:t>
      </w:r>
      <w:r>
        <w:rPr>
          <w:rFonts w:ascii="Trebuchet MS" w:hAnsi="Trebuchet MS" w:cs="Times New Roman"/>
          <w:lang w:val="en-GB"/>
        </w:rPr>
        <w:t>to</w:t>
      </w:r>
      <w:r w:rsidR="00B45C6D" w:rsidRPr="000C51F7">
        <w:rPr>
          <w:rFonts w:ascii="Trebuchet MS" w:hAnsi="Trebuchet MS" w:cs="Times New Roman"/>
          <w:lang w:val="en-GB"/>
        </w:rPr>
        <w:t xml:space="preserve"> </w:t>
      </w:r>
      <w:r w:rsidR="00B45C6D" w:rsidRPr="00953C8F">
        <w:rPr>
          <w:rFonts w:ascii="Trebuchet MS" w:hAnsi="Trebuchet MS" w:cs="Times New Roman"/>
          <w:lang w:val="en-GB"/>
        </w:rPr>
        <w:t>suspend</w:t>
      </w:r>
      <w:r w:rsidR="00B45C6D" w:rsidRPr="000C51F7">
        <w:rPr>
          <w:rFonts w:ascii="Trebuchet MS" w:hAnsi="Trebuchet MS" w:cs="Times New Roman"/>
          <w:lang w:val="en-GB"/>
        </w:rPr>
        <w:t xml:space="preserve"> the </w:t>
      </w:r>
      <w:r w:rsidR="00270652">
        <w:rPr>
          <w:rFonts w:ascii="Trebuchet MS" w:hAnsi="Trebuchet MS" w:cs="Times New Roman"/>
          <w:lang w:val="en-GB"/>
        </w:rPr>
        <w:t xml:space="preserve">verification of the </w:t>
      </w:r>
      <w:r w:rsidR="00B45C6D" w:rsidRPr="000C51F7">
        <w:rPr>
          <w:rFonts w:ascii="Trebuchet MS" w:hAnsi="Trebuchet MS" w:cs="Times New Roman"/>
          <w:lang w:val="en-GB"/>
        </w:rPr>
        <w:t>respective expenditure</w:t>
      </w:r>
      <w:r w:rsidR="0075365D">
        <w:rPr>
          <w:rFonts w:ascii="Trebuchet MS" w:hAnsi="Trebuchet MS" w:cs="Times New Roman"/>
          <w:lang w:val="en-GB"/>
        </w:rPr>
        <w:t xml:space="preserve"> and</w:t>
      </w:r>
      <w:r w:rsidR="00B45C6D" w:rsidRPr="000C51F7">
        <w:rPr>
          <w:rFonts w:ascii="Trebuchet MS" w:hAnsi="Trebuchet MS" w:cs="Times New Roman"/>
          <w:lang w:val="en-GB"/>
        </w:rPr>
        <w:t xml:space="preserve"> </w:t>
      </w:r>
      <w:r>
        <w:rPr>
          <w:rFonts w:ascii="Trebuchet MS" w:hAnsi="Trebuchet MS" w:cs="Times New Roman"/>
          <w:lang w:val="en-GB"/>
        </w:rPr>
        <w:t xml:space="preserve">to </w:t>
      </w:r>
      <w:r w:rsidR="00B45C6D" w:rsidRPr="000C51F7">
        <w:rPr>
          <w:rFonts w:ascii="Trebuchet MS" w:hAnsi="Trebuchet MS" w:cs="Times New Roman"/>
          <w:lang w:val="en-GB"/>
        </w:rPr>
        <w:t xml:space="preserve">include </w:t>
      </w:r>
      <w:r w:rsidR="00C06DCD">
        <w:rPr>
          <w:rFonts w:ascii="Trebuchet MS" w:hAnsi="Trebuchet MS" w:cs="Times New Roman"/>
          <w:lang w:val="en-GB"/>
        </w:rPr>
        <w:t>explanations</w:t>
      </w:r>
      <w:r w:rsidR="00B45C6D" w:rsidRPr="000C51F7">
        <w:rPr>
          <w:rFonts w:ascii="Trebuchet MS" w:hAnsi="Trebuchet MS" w:cs="Times New Roman"/>
          <w:lang w:val="en-GB"/>
        </w:rPr>
        <w:t xml:space="preserve"> in the </w:t>
      </w:r>
      <w:r w:rsidR="00F84CA6">
        <w:rPr>
          <w:rFonts w:ascii="Trebuchet MS" w:hAnsi="Trebuchet MS" w:cs="Times New Roman"/>
          <w:lang w:val="en-GB"/>
        </w:rPr>
        <w:t>c</w:t>
      </w:r>
      <w:r w:rsidR="00CA2EE1" w:rsidRPr="000C51F7">
        <w:rPr>
          <w:rFonts w:ascii="Trebuchet MS" w:hAnsi="Trebuchet MS" w:cs="Times New Roman"/>
          <w:lang w:val="en-GB"/>
        </w:rPr>
        <w:t>ontrol</w:t>
      </w:r>
      <w:r w:rsidR="00B45C6D" w:rsidRPr="000C51F7">
        <w:rPr>
          <w:rFonts w:ascii="Trebuchet MS" w:hAnsi="Trebuchet MS" w:cs="Times New Roman"/>
          <w:lang w:val="en-GB"/>
        </w:rPr>
        <w:t xml:space="preserve"> report</w:t>
      </w:r>
      <w:r w:rsidR="003A0118">
        <w:rPr>
          <w:rFonts w:ascii="Trebuchet MS" w:hAnsi="Trebuchet MS" w:cs="Times New Roman"/>
          <w:lang w:val="en-GB"/>
        </w:rPr>
        <w:t xml:space="preserve">; the related costs </w:t>
      </w:r>
      <w:r w:rsidR="00270652">
        <w:rPr>
          <w:rFonts w:ascii="Trebuchet MS" w:hAnsi="Trebuchet MS" w:cs="Times New Roman"/>
          <w:lang w:val="en-GB"/>
        </w:rPr>
        <w:t xml:space="preserve">shall be parked </w:t>
      </w:r>
      <w:r w:rsidR="00B32EC1">
        <w:rPr>
          <w:rFonts w:ascii="Trebuchet MS" w:hAnsi="Trebuchet MS" w:cs="Times New Roman"/>
          <w:lang w:val="en-GB"/>
        </w:rPr>
        <w:t>by the Controller</w:t>
      </w:r>
      <w:r w:rsidR="00D37630">
        <w:rPr>
          <w:rFonts w:ascii="Trebuchet MS" w:hAnsi="Trebuchet MS" w:cs="Times New Roman"/>
          <w:lang w:val="en-GB"/>
        </w:rPr>
        <w:t>;</w:t>
      </w:r>
      <w:r w:rsidR="00B32EC1">
        <w:rPr>
          <w:rFonts w:ascii="Trebuchet MS" w:hAnsi="Trebuchet MS" w:cs="Times New Roman"/>
          <w:lang w:val="en-GB"/>
        </w:rPr>
        <w:t xml:space="preserve"> </w:t>
      </w:r>
      <w:r w:rsidR="00D37630">
        <w:rPr>
          <w:rFonts w:ascii="Trebuchet MS" w:hAnsi="Trebuchet MS" w:cs="Times New Roman"/>
          <w:lang w:val="en-GB"/>
        </w:rPr>
        <w:t>if considered necessary, the case may be sent by the Controller to the National Authority, for further investigation</w:t>
      </w:r>
      <w:r w:rsidR="00D37630" w:rsidRPr="000C51F7">
        <w:rPr>
          <w:rFonts w:ascii="Trebuchet MS" w:hAnsi="Trebuchet MS" w:cs="Times New Roman"/>
          <w:lang w:val="en-GB"/>
        </w:rPr>
        <w:t>;</w:t>
      </w:r>
      <w:r w:rsidR="00D37630">
        <w:rPr>
          <w:rFonts w:ascii="Trebuchet MS" w:hAnsi="Trebuchet MS" w:cs="Times New Roman"/>
          <w:lang w:val="en-GB"/>
        </w:rPr>
        <w:t xml:space="preserve"> The respective</w:t>
      </w:r>
      <w:r w:rsidR="00E54D85">
        <w:rPr>
          <w:rFonts w:ascii="Trebuchet MS" w:hAnsi="Trebuchet MS" w:cs="Times New Roman"/>
          <w:lang w:val="en-GB"/>
        </w:rPr>
        <w:t xml:space="preserve"> expenditure</w:t>
      </w:r>
      <w:r w:rsidR="00D37630">
        <w:rPr>
          <w:rFonts w:ascii="Trebuchet MS" w:hAnsi="Trebuchet MS" w:cs="Times New Roman"/>
          <w:lang w:val="en-GB"/>
        </w:rPr>
        <w:t xml:space="preserve"> </w:t>
      </w:r>
      <w:r w:rsidR="001F05AB">
        <w:rPr>
          <w:rFonts w:ascii="Trebuchet MS" w:hAnsi="Trebuchet MS" w:cs="Times New Roman"/>
          <w:lang w:val="en-GB"/>
        </w:rPr>
        <w:t>may</w:t>
      </w:r>
      <w:r w:rsidR="003A0118">
        <w:rPr>
          <w:rFonts w:ascii="Trebuchet MS" w:hAnsi="Trebuchet MS" w:cs="Times New Roman"/>
          <w:lang w:val="en-GB"/>
        </w:rPr>
        <w:t xml:space="preserve"> be </w:t>
      </w:r>
      <w:r w:rsidR="003A0118" w:rsidRPr="000C51F7">
        <w:rPr>
          <w:rFonts w:ascii="Trebuchet MS" w:hAnsi="Trebuchet MS" w:cs="Times New Roman"/>
          <w:lang w:val="en-GB"/>
        </w:rPr>
        <w:t>claimed in the next reporting period</w:t>
      </w:r>
      <w:r w:rsidR="003A0118">
        <w:rPr>
          <w:rFonts w:ascii="Trebuchet MS" w:hAnsi="Trebuchet MS" w:cs="Times New Roman"/>
          <w:lang w:val="en-GB"/>
        </w:rPr>
        <w:t xml:space="preserve"> upon </w:t>
      </w:r>
      <w:r w:rsidR="00D20F0A">
        <w:rPr>
          <w:rFonts w:ascii="Trebuchet MS" w:hAnsi="Trebuchet MS" w:cs="Times New Roman"/>
          <w:lang w:val="en-GB"/>
        </w:rPr>
        <w:t xml:space="preserve">submission of </w:t>
      </w:r>
      <w:r w:rsidR="00D20F0A" w:rsidRPr="000C51F7">
        <w:rPr>
          <w:rFonts w:ascii="Trebuchet MS" w:hAnsi="Trebuchet MS" w:cs="Times New Roman"/>
          <w:lang w:val="en-GB"/>
        </w:rPr>
        <w:t xml:space="preserve">necessary </w:t>
      </w:r>
      <w:r w:rsidR="003A0118">
        <w:rPr>
          <w:rFonts w:ascii="Trebuchet MS" w:hAnsi="Trebuchet MS" w:cs="Times New Roman"/>
          <w:lang w:val="en-GB"/>
        </w:rPr>
        <w:t>clarifications</w:t>
      </w:r>
      <w:r w:rsidR="00E54D85">
        <w:rPr>
          <w:rFonts w:ascii="Trebuchet MS" w:hAnsi="Trebuchet MS" w:cs="Times New Roman"/>
          <w:lang w:val="en-GB"/>
        </w:rPr>
        <w:t xml:space="preserve"> and if the suspicion was closed.</w:t>
      </w:r>
      <w:r w:rsidR="003A0118">
        <w:rPr>
          <w:rFonts w:ascii="Trebuchet MS" w:hAnsi="Trebuchet MS" w:cs="Times New Roman"/>
          <w:lang w:val="en-GB"/>
        </w:rPr>
        <w:t xml:space="preserve"> </w:t>
      </w:r>
    </w:p>
    <w:p w14:paraId="7DFC49D6" w14:textId="7308BB39" w:rsidR="0005329F" w:rsidRDefault="001D158E" w:rsidP="0005329F">
      <w:pPr>
        <w:numPr>
          <w:ilvl w:val="0"/>
          <w:numId w:val="14"/>
        </w:numPr>
        <w:spacing w:before="120" w:after="120" w:line="276" w:lineRule="auto"/>
        <w:ind w:left="630"/>
        <w:jc w:val="both"/>
        <w:rPr>
          <w:rFonts w:ascii="Trebuchet MS" w:hAnsi="Trebuchet MS" w:cs="Times New Roman"/>
          <w:lang w:eastAsia="en-GB"/>
        </w:rPr>
      </w:pPr>
      <w:r>
        <w:rPr>
          <w:rFonts w:ascii="Trebuchet MS" w:hAnsi="Trebuchet MS" w:cs="Times New Roman"/>
          <w:lang w:val="en-GB"/>
        </w:rPr>
        <w:t>to</w:t>
      </w:r>
      <w:r w:rsidR="00B45C6D" w:rsidRPr="000C51F7">
        <w:rPr>
          <w:rFonts w:ascii="Trebuchet MS" w:hAnsi="Trebuchet MS" w:cs="Times New Roman"/>
        </w:rPr>
        <w:t xml:space="preserve"> fill in, sign and upload in </w:t>
      </w:r>
      <w:r w:rsidR="003F16F2" w:rsidRPr="000C51F7">
        <w:rPr>
          <w:rFonts w:ascii="Trebuchet MS" w:hAnsi="Trebuchet MS" w:cs="Times New Roman"/>
        </w:rPr>
        <w:t>Jems</w:t>
      </w:r>
      <w:r w:rsidR="00B45C6D" w:rsidRPr="000C51F7">
        <w:rPr>
          <w:rFonts w:ascii="Trebuchet MS" w:hAnsi="Trebuchet MS" w:cs="Times New Roman"/>
        </w:rPr>
        <w:t xml:space="preserve"> a declaration of independence and </w:t>
      </w:r>
      <w:r w:rsidR="00B45C6D" w:rsidRPr="001D158E">
        <w:rPr>
          <w:rFonts w:ascii="Trebuchet MS" w:hAnsi="Trebuchet MS" w:cs="Times New Roman"/>
          <w:lang w:val="en-GB"/>
        </w:rPr>
        <w:t>confidentiality</w:t>
      </w:r>
      <w:r w:rsidR="00E54D85">
        <w:rPr>
          <w:rFonts w:ascii="Trebuchet MS" w:hAnsi="Trebuchet MS" w:cs="Times New Roman"/>
          <w:lang w:val="en-GB"/>
        </w:rPr>
        <w:t xml:space="preserve"> for each Project Report</w:t>
      </w:r>
      <w:r w:rsidR="00B45C6D" w:rsidRPr="000C51F7">
        <w:rPr>
          <w:rFonts w:ascii="Trebuchet MS" w:hAnsi="Trebuchet MS" w:cs="Times New Roman"/>
        </w:rPr>
        <w:t xml:space="preserve">. </w:t>
      </w:r>
      <w:r w:rsidR="00B45C6D" w:rsidRPr="000C51F7">
        <w:rPr>
          <w:rFonts w:ascii="Trebuchet MS" w:hAnsi="Trebuchet MS"/>
        </w:rPr>
        <w:t xml:space="preserve">The indicative model of the </w:t>
      </w:r>
      <w:r w:rsidR="00B45C6D" w:rsidRPr="000C51F7">
        <w:rPr>
          <w:rFonts w:ascii="Trebuchet MS" w:hAnsi="Trebuchet MS" w:cs="Times New Roman"/>
        </w:rPr>
        <w:t xml:space="preserve">declaration is attached to the </w:t>
      </w:r>
      <w:r w:rsidR="00F84CA6">
        <w:rPr>
          <w:rFonts w:ascii="Trebuchet MS" w:hAnsi="Trebuchet MS" w:cs="Times New Roman"/>
        </w:rPr>
        <w:t>Template of C</w:t>
      </w:r>
      <w:r w:rsidR="00B45C6D" w:rsidRPr="000C51F7">
        <w:rPr>
          <w:rFonts w:ascii="Trebuchet MS" w:hAnsi="Trebuchet MS" w:cs="Times New Roman"/>
        </w:rPr>
        <w:t xml:space="preserve">ontract </w:t>
      </w:r>
      <w:r w:rsidR="005A3EA5">
        <w:rPr>
          <w:rFonts w:ascii="Trebuchet MS" w:hAnsi="Trebuchet MS" w:cs="Times New Roman"/>
        </w:rPr>
        <w:t xml:space="preserve">between Partner and Controller </w:t>
      </w:r>
      <w:r w:rsidR="00B45C6D" w:rsidRPr="000C51F7">
        <w:rPr>
          <w:rFonts w:ascii="Trebuchet MS" w:hAnsi="Trebuchet MS" w:cs="Times New Roman"/>
        </w:rPr>
        <w:t xml:space="preserve">(see </w:t>
      </w:r>
      <w:r w:rsidR="008C3799">
        <w:rPr>
          <w:rFonts w:ascii="Trebuchet MS" w:hAnsi="Trebuchet MS" w:cs="Times New Roman"/>
        </w:rPr>
        <w:t xml:space="preserve">presented in </w:t>
      </w:r>
      <w:r w:rsidR="00B45C6D" w:rsidRPr="000C51F7">
        <w:rPr>
          <w:rFonts w:ascii="Trebuchet MS" w:hAnsi="Trebuchet MS" w:cs="Times New Roman"/>
        </w:rPr>
        <w:t xml:space="preserve">Annex </w:t>
      </w:r>
      <w:r w:rsidR="00091AE7">
        <w:rPr>
          <w:rFonts w:ascii="Trebuchet MS" w:hAnsi="Trebuchet MS" w:cs="Times New Roman"/>
        </w:rPr>
        <w:t>1</w:t>
      </w:r>
      <w:r w:rsidR="00B45C6D" w:rsidRPr="000C51F7">
        <w:rPr>
          <w:rFonts w:ascii="Trebuchet MS" w:hAnsi="Trebuchet MS" w:cs="Times New Roman"/>
        </w:rPr>
        <w:t>.</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6" w:name="_Toc179880479"/>
      <w:r w:rsidRPr="000C51F7">
        <w:rPr>
          <w:rFonts w:ascii="Trebuchet MS" w:eastAsia="Times New Roman" w:hAnsi="Trebuchet MS" w:cs="Times New Roman"/>
          <w:b/>
          <w:smallCaps/>
          <w:snapToGrid w:val="0"/>
          <w:color w:val="FFFFFF"/>
          <w:lang w:val="en-GB"/>
        </w:rPr>
        <w:t>SPECIFIC PROCEDURES TO BE FOLLOWED</w:t>
      </w:r>
      <w:bookmarkEnd w:id="46"/>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7" w:name="_Toc179880480"/>
      <w:r w:rsidRPr="000C51F7">
        <w:rPr>
          <w:rFonts w:ascii="Trebuchet MS" w:hAnsi="Trebuchet MS" w:cs="Times New Roman"/>
          <w:b/>
          <w:lang w:val="en-GB"/>
        </w:rPr>
        <w:t>General procedures</w:t>
      </w:r>
      <w:bookmarkEnd w:id="47"/>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8" w:name="_Toc179880481"/>
      <w:r w:rsidRPr="000C51F7">
        <w:rPr>
          <w:rFonts w:ascii="Trebuchet MS" w:hAnsi="Trebuchet MS" w:cs="Times New Roman"/>
          <w:b/>
          <w:lang w:val="en-GB"/>
        </w:rPr>
        <w:t>Terms and conditions of the Grant Contract</w:t>
      </w:r>
      <w:bookmarkEnd w:id="48"/>
    </w:p>
    <w:p w14:paraId="1CFEB480" w14:textId="6C9CA93F" w:rsidR="00697CF2" w:rsidRDefault="005E0408" w:rsidP="00793CFC">
      <w:pPr>
        <w:spacing w:before="120" w:after="120" w:line="276" w:lineRule="auto"/>
        <w:jc w:val="both"/>
        <w:rPr>
          <w:rFonts w:ascii="Trebuchet MS" w:hAnsi="Trebuchet MS"/>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1DED75B0"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 xml:space="preserve">The procedures to be followed by the </w:t>
      </w:r>
      <w:r w:rsidR="0018476C">
        <w:rPr>
          <w:rFonts w:ascii="Trebuchet MS" w:eastAsia="Times New Roman" w:hAnsi="Trebuchet MS" w:cs="Times New Roman"/>
          <w:snapToGrid w:val="0"/>
          <w:szCs w:val="20"/>
        </w:rPr>
        <w:t>C</w:t>
      </w:r>
      <w:r>
        <w:rPr>
          <w:rFonts w:ascii="Trebuchet MS" w:eastAsia="Times New Roman" w:hAnsi="Trebuchet MS" w:cs="Times New Roman"/>
          <w:snapToGrid w:val="0"/>
          <w:szCs w:val="20"/>
        </w:rPr>
        <w:t>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49" w:name="_Toc179880482"/>
      <w:r w:rsidRPr="006E03AF">
        <w:rPr>
          <w:rFonts w:ascii="Trebuchet MS" w:hAnsi="Trebuchet MS" w:cs="Times New Roman"/>
          <w:b/>
          <w:lang w:val="en-GB"/>
        </w:rPr>
        <w:t>Financial report for the Grant Contract</w:t>
      </w:r>
      <w:bookmarkEnd w:id="49"/>
    </w:p>
    <w:p w14:paraId="1C00AEE6" w14:textId="6AA2D9EC" w:rsidR="005E0408" w:rsidRPr="006E03AF" w:rsidRDefault="005E0408" w:rsidP="00A4106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w:t>
      </w:r>
      <w:r w:rsidR="00223FBF" w:rsidRPr="00157B13">
        <w:rPr>
          <w:rFonts w:ascii="Trebuchet MS" w:hAnsi="Trebuchet MS" w:cs="Times New Roman"/>
          <w:lang w:val="en-GB"/>
        </w:rPr>
        <w:t>financial report</w:t>
      </w:r>
      <w:r w:rsidRPr="00157B13">
        <w:rPr>
          <w:rFonts w:ascii="Trebuchet MS" w:hAnsi="Trebuchet MS" w:cs="Times New Roman"/>
          <w:lang w:val="en-GB"/>
        </w:rPr>
        <w:t xml:space="preserve"> complies with the conditions of Articles 5.</w:t>
      </w:r>
      <w:r w:rsidR="0082669D">
        <w:rPr>
          <w:rFonts w:ascii="Trebuchet MS" w:hAnsi="Trebuchet MS" w:cs="Times New Roman"/>
          <w:lang w:val="en-GB"/>
        </w:rPr>
        <w:t>4</w:t>
      </w:r>
      <w:r w:rsidRPr="00157B13">
        <w:rPr>
          <w:rFonts w:ascii="Trebuchet MS" w:hAnsi="Trebuchet MS" w:cs="Times New Roman"/>
          <w:lang w:val="en-GB"/>
        </w:rPr>
        <w:t xml:space="preserve"> of the Grant Contract</w:t>
      </w:r>
      <w:r w:rsidR="001D3344" w:rsidRPr="00157B13">
        <w:rPr>
          <w:rFonts w:ascii="Trebuchet MS" w:hAnsi="Trebuchet MS" w:cs="Times New Roman"/>
          <w:lang w:val="en-GB"/>
        </w:rPr>
        <w:t xml:space="preserve">, namely that it </w:t>
      </w:r>
      <w:r w:rsidRPr="00157B13">
        <w:rPr>
          <w:rFonts w:ascii="Trebuchet MS" w:hAnsi="Trebuchet MS" w:cs="Times New Roman"/>
          <w:lang w:val="en-GB"/>
        </w:rPr>
        <w:t xml:space="preserve">covers the eligible costs of the </w:t>
      </w:r>
      <w:r w:rsidR="004A3BC5" w:rsidRPr="00157B13">
        <w:rPr>
          <w:rFonts w:ascii="Trebuchet MS" w:hAnsi="Trebuchet MS" w:cs="Times New Roman"/>
          <w:lang w:val="en-GB"/>
        </w:rPr>
        <w:t>p</w:t>
      </w:r>
      <w:r w:rsidRPr="00157B13">
        <w:rPr>
          <w:rFonts w:ascii="Trebuchet MS" w:hAnsi="Trebuchet MS" w:cs="Times New Roman"/>
          <w:lang w:val="en-GB"/>
        </w:rPr>
        <w:t>roject</w:t>
      </w:r>
      <w:r w:rsidR="00126EC5">
        <w:rPr>
          <w:rFonts w:ascii="Trebuchet MS" w:hAnsi="Trebuchet MS" w:cs="Times New Roman"/>
          <w:lang w:val="en-GB"/>
        </w:rPr>
        <w:t xml:space="preserve"> partner</w:t>
      </w:r>
      <w:r w:rsidRPr="00157B13">
        <w:rPr>
          <w:rFonts w:ascii="Trebuchet MS" w:hAnsi="Trebuchet MS" w:cs="Times New Roman"/>
          <w:lang w:val="en-GB"/>
        </w:rPr>
        <w:t xml:space="preserve"> as a whole, regardless of which part of it is financed by the European Union</w:t>
      </w:r>
      <w:r w:rsidR="001D3344" w:rsidRPr="00157B13">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79880483"/>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0"/>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157B13">
        <w:rPr>
          <w:rFonts w:ascii="Trebuchet MS" w:hAnsi="Trebuchet MS"/>
          <w:sz w:val="22"/>
          <w:szCs w:val="22"/>
          <w:lang w:val="en-GB"/>
        </w:rPr>
        <w:t xml:space="preserve">The </w:t>
      </w:r>
      <w:r w:rsidR="00AB27CC" w:rsidRPr="00157B13">
        <w:rPr>
          <w:rFonts w:ascii="Trebuchet MS" w:hAnsi="Trebuchet MS"/>
          <w:sz w:val="22"/>
          <w:szCs w:val="22"/>
          <w:lang w:val="en-GB"/>
        </w:rPr>
        <w:t>Controller</w:t>
      </w:r>
      <w:r w:rsidRPr="00157B13">
        <w:rPr>
          <w:rFonts w:ascii="Trebuchet MS" w:hAnsi="Trebuchet MS"/>
          <w:sz w:val="22"/>
          <w:szCs w:val="22"/>
          <w:lang w:val="en-GB"/>
        </w:rPr>
        <w:t xml:space="preserve"> examines — when performing the procedures listed in this </w:t>
      </w:r>
      <w:r w:rsidR="00A82776" w:rsidRPr="00157B13">
        <w:rPr>
          <w:rFonts w:ascii="Trebuchet MS" w:hAnsi="Trebuchet MS"/>
          <w:sz w:val="22"/>
          <w:szCs w:val="22"/>
          <w:lang w:val="en-GB"/>
        </w:rPr>
        <w:t>Guide</w:t>
      </w:r>
      <w:r w:rsidRPr="00157B13">
        <w:rPr>
          <w:rFonts w:ascii="Trebuchet MS" w:hAnsi="Trebuchet MS"/>
          <w:sz w:val="22"/>
          <w:szCs w:val="22"/>
          <w:lang w:val="en-GB"/>
        </w:rPr>
        <w:t xml:space="preserve"> — whether the </w:t>
      </w:r>
      <w:r w:rsidR="008023C3" w:rsidRPr="00157B13">
        <w:rPr>
          <w:rFonts w:ascii="Trebuchet MS" w:hAnsi="Trebuchet MS"/>
          <w:sz w:val="22"/>
          <w:szCs w:val="22"/>
          <w:lang w:val="en-GB"/>
        </w:rPr>
        <w:t>Partner</w:t>
      </w:r>
      <w:r w:rsidRPr="00157B13">
        <w:rPr>
          <w:rFonts w:ascii="Trebuchet MS" w:hAnsi="Trebuchet MS"/>
          <w:sz w:val="22"/>
          <w:szCs w:val="22"/>
          <w:lang w:val="en-GB"/>
        </w:rPr>
        <w:t xml:space="preserve"> has complied with the rules for accounting of Article 11.2 of the Grant Contract, namely, that t</w:t>
      </w:r>
      <w:r w:rsidRPr="00157B13">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lastRenderedPageBreak/>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6F646172" w:rsidR="00223FBF" w:rsidRPr="006E03AF" w:rsidRDefault="00223FBF" w:rsidP="00793CFC">
      <w:pPr>
        <w:spacing w:before="120" w:after="120" w:line="276" w:lineRule="auto"/>
        <w:jc w:val="both"/>
        <w:rPr>
          <w:rFonts w:ascii="Trebuchet MS" w:hAnsi="Trebuchet MS" w:cs="Times New Roman"/>
          <w:lang w:val="en-GB"/>
        </w:rPr>
      </w:pPr>
      <w:r w:rsidRPr="006E03AF">
        <w:rPr>
          <w:rFonts w:ascii="Trebuchet MS" w:hAnsi="Trebuchet MS"/>
          <w:bCs/>
          <w:lang w:val="en-GB"/>
        </w:rPr>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1" w:name="_Toc179880484"/>
      <w:r w:rsidRPr="006E03AF">
        <w:rPr>
          <w:rFonts w:ascii="Trebuchet MS" w:hAnsi="Trebuchet MS" w:cs="Times New Roman"/>
          <w:b/>
          <w:lang w:val="en-GB"/>
        </w:rPr>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1"/>
    </w:p>
    <w:p w14:paraId="4CF1FF94" w14:textId="1E985090" w:rsidR="00487579" w:rsidRPr="00157B13"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reconciles the information in the </w:t>
      </w:r>
      <w:r w:rsidR="008C6A6B" w:rsidRPr="00157B13">
        <w:rPr>
          <w:rFonts w:ascii="Trebuchet MS" w:hAnsi="Trebuchet MS" w:cs="Times New Roman"/>
          <w:lang w:val="en-GB"/>
        </w:rPr>
        <w:t>financial report</w:t>
      </w:r>
      <w:r w:rsidRPr="00157B13">
        <w:rPr>
          <w:rFonts w:ascii="Trebuchet MS" w:hAnsi="Trebuchet MS" w:cs="Times New Roman"/>
          <w:lang w:val="en-GB"/>
        </w:rPr>
        <w:t xml:space="preserve"> to the </w:t>
      </w:r>
      <w:r w:rsidR="008023C3" w:rsidRPr="00157B13">
        <w:rPr>
          <w:rFonts w:ascii="Trebuchet MS" w:hAnsi="Trebuchet MS" w:cs="Times New Roman"/>
          <w:lang w:val="en-GB"/>
        </w:rPr>
        <w:t>Partner</w:t>
      </w:r>
      <w:r w:rsidRPr="00157B13">
        <w:rPr>
          <w:rFonts w:ascii="Trebuchet MS" w:hAnsi="Trebuchet MS" w:cs="Times New Roman"/>
          <w:lang w:val="en-GB"/>
        </w:rPr>
        <w:t>’s accounting system and records (</w:t>
      </w:r>
      <w:r w:rsidR="00AD4832" w:rsidRPr="00157B13">
        <w:rPr>
          <w:rFonts w:ascii="Trebuchet MS" w:hAnsi="Trebuchet MS" w:cs="Times New Roman"/>
          <w:lang w:val="en-GB"/>
        </w:rPr>
        <w:t>e.g.,</w:t>
      </w:r>
      <w:r w:rsidRPr="00157B13">
        <w:rPr>
          <w:rFonts w:ascii="Trebuchet MS" w:hAnsi="Trebuchet MS" w:cs="Times New Roman"/>
          <w:lang w:val="en-GB"/>
        </w:rPr>
        <w:t xml:space="preserve"> trial balance, general ledger accounts, sub</w:t>
      </w:r>
      <w:r w:rsidR="00E133D4" w:rsidRPr="00157B13">
        <w:rPr>
          <w:rFonts w:ascii="Trebuchet MS" w:hAnsi="Trebuchet MS" w:cs="Times New Roman"/>
          <w:lang w:val="en-GB"/>
        </w:rPr>
        <w:t>-</w:t>
      </w:r>
      <w:r w:rsidRPr="00157B13">
        <w:rPr>
          <w:rFonts w:ascii="Trebuchet MS" w:hAnsi="Trebuchet MS" w:cs="Times New Roman"/>
          <w:lang w:val="en-GB"/>
        </w:rPr>
        <w:t>ledgers etc.).</w:t>
      </w:r>
    </w:p>
    <w:p w14:paraId="1464556A" w14:textId="1EEECF34" w:rsidR="00487579" w:rsidRPr="006E03AF" w:rsidRDefault="00487579" w:rsidP="00793CFC">
      <w:pPr>
        <w:spacing w:before="120" w:after="120" w:line="276" w:lineRule="auto"/>
        <w:jc w:val="both"/>
        <w:rPr>
          <w:rFonts w:ascii="Trebuchet MS" w:hAnsi="Trebuchet MS" w:cs="Times New Roman"/>
          <w:bCs/>
          <w:lang w:val="en-GB"/>
        </w:rPr>
      </w:pPr>
      <w:r w:rsidRPr="00157B13">
        <w:rPr>
          <w:rFonts w:ascii="Trebuchet MS" w:hAnsi="Trebuchet MS" w:cs="Times New Roman"/>
          <w:lang w:val="en-GB"/>
        </w:rPr>
        <w:t xml:space="preserve">In this respect, </w:t>
      </w:r>
      <w:r w:rsidRPr="00157B13">
        <w:rPr>
          <w:rFonts w:ascii="Trebuchet MS" w:hAnsi="Trebuchet MS" w:cs="Times New Roman"/>
          <w:bCs/>
          <w:lang w:val="en-GB"/>
        </w:rPr>
        <w:t xml:space="preserve">the Lead </w:t>
      </w:r>
      <w:r w:rsidR="008023C3" w:rsidRPr="00157B13">
        <w:rPr>
          <w:rFonts w:ascii="Trebuchet MS" w:hAnsi="Trebuchet MS" w:cs="Times New Roman"/>
          <w:bCs/>
          <w:lang w:val="en-GB"/>
        </w:rPr>
        <w:t>Partner</w:t>
      </w:r>
      <w:r w:rsidRPr="00157B13">
        <w:rPr>
          <w:rFonts w:ascii="Trebuchet MS" w:hAnsi="Trebuchet MS" w:cs="Times New Roman"/>
          <w:bCs/>
          <w:lang w:val="en-GB"/>
        </w:rPr>
        <w:t xml:space="preserve"> and the </w:t>
      </w:r>
      <w:r w:rsidR="008023C3" w:rsidRPr="00157B13">
        <w:rPr>
          <w:rFonts w:ascii="Trebuchet MS" w:hAnsi="Trebuchet MS" w:cs="Times New Roman"/>
          <w:bCs/>
          <w:lang w:val="en-GB"/>
        </w:rPr>
        <w:t>Partners</w:t>
      </w:r>
      <w:r w:rsidRPr="00157B13">
        <w:rPr>
          <w:rFonts w:ascii="Trebuchet MS" w:hAnsi="Trebuchet MS" w:cs="Times New Roman"/>
          <w:bCs/>
          <w:lang w:val="en-GB"/>
        </w:rPr>
        <w:t xml:space="preserve"> shall prepare</w:t>
      </w:r>
      <w:r w:rsidR="0018476C">
        <w:rPr>
          <w:rFonts w:ascii="Trebuchet MS" w:hAnsi="Trebuchet MS" w:cs="Times New Roman"/>
          <w:bCs/>
          <w:lang w:val="en-GB"/>
        </w:rPr>
        <w:t xml:space="preserve">, upload in </w:t>
      </w:r>
      <w:proofErr w:type="spellStart"/>
      <w:r w:rsidR="0018476C">
        <w:rPr>
          <w:rFonts w:ascii="Trebuchet MS" w:hAnsi="Trebuchet MS" w:cs="Times New Roman"/>
          <w:bCs/>
          <w:lang w:val="en-GB"/>
        </w:rPr>
        <w:t>Jems</w:t>
      </w:r>
      <w:proofErr w:type="spellEnd"/>
      <w:r w:rsidRPr="00157B13">
        <w:rPr>
          <w:rFonts w:ascii="Trebuchet MS" w:hAnsi="Trebuchet MS" w:cs="Times New Roman"/>
          <w:bCs/>
          <w:lang w:val="en-GB"/>
        </w:rPr>
        <w:t xml:space="preserve"> and keep appropriate reconciliations, supporting schedules, analyses and breakdowns for inspection and verification</w:t>
      </w:r>
      <w:r w:rsidR="00723AF8" w:rsidRPr="00157B13">
        <w:rPr>
          <w:rFonts w:ascii="Trebuchet MS" w:hAnsi="Trebuchet MS" w:cs="Times New Roman"/>
          <w:bCs/>
          <w:lang w:val="en-GB"/>
        </w:rPr>
        <w:t>, in accordance with Article 11.3</w:t>
      </w:r>
      <w:r w:rsidR="00152CA9" w:rsidRPr="00157B13">
        <w:rPr>
          <w:rFonts w:ascii="Trebuchet MS" w:hAnsi="Trebuchet MS" w:cs="Times New Roman"/>
          <w:bCs/>
          <w:lang w:val="en-GB"/>
        </w:rPr>
        <w:t xml:space="preserve"> of the Grant Contract</w:t>
      </w:r>
      <w:r w:rsidRPr="00157B13">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2" w:name="_Toc179880485"/>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2"/>
    </w:p>
    <w:p w14:paraId="7624C5AC" w14:textId="301CEE4A" w:rsidR="00487579" w:rsidRDefault="00487579" w:rsidP="00793CFC">
      <w:pPr>
        <w:spacing w:before="120" w:after="120" w:line="276" w:lineRule="auto"/>
        <w:jc w:val="both"/>
        <w:rPr>
          <w:rFonts w:ascii="Trebuchet MS" w:hAnsi="Trebuchet MS" w:cs="Times New Roman"/>
          <w:lang w:val="en-GB"/>
        </w:rPr>
      </w:pPr>
      <w:r w:rsidRPr="00157B13">
        <w:rPr>
          <w:rFonts w:ascii="Trebuchet MS" w:hAnsi="Trebuchet MS" w:cs="Times New Roman"/>
          <w:lang w:val="en-GB"/>
        </w:rPr>
        <w:t xml:space="preserve">The </w:t>
      </w:r>
      <w:r w:rsidR="00AB27CC" w:rsidRPr="00157B13">
        <w:rPr>
          <w:rFonts w:ascii="Trebuchet MS" w:hAnsi="Trebuchet MS" w:cs="Times New Roman"/>
          <w:lang w:val="en-GB"/>
        </w:rPr>
        <w:t>Controller</w:t>
      </w:r>
      <w:r w:rsidRPr="00157B13">
        <w:rPr>
          <w:rFonts w:ascii="Trebuchet MS" w:hAnsi="Trebuchet MS" w:cs="Times New Roman"/>
          <w:lang w:val="en-GB"/>
        </w:rPr>
        <w:t xml:space="preserve"> verifies that the expenditure is declared in original currency of the invoice/bill, and that the financial report is stated in </w:t>
      </w:r>
      <w:r w:rsidRPr="00157B13">
        <w:rPr>
          <w:rFonts w:ascii="Trebuchet MS" w:hAnsi="Trebuchet MS" w:cs="Times New Roman"/>
          <w:bCs/>
          <w:lang w:val="en-GB"/>
        </w:rPr>
        <w:t xml:space="preserve">Euro. The conversion rate into Euro of the costs incurred in other currencies is made automatically by the </w:t>
      </w:r>
      <w:proofErr w:type="spellStart"/>
      <w:r w:rsidR="00A82776" w:rsidRPr="00157B13">
        <w:rPr>
          <w:rFonts w:ascii="Trebuchet MS" w:hAnsi="Trebuchet MS" w:cs="Times New Roman"/>
          <w:bCs/>
          <w:lang w:val="en-GB"/>
        </w:rPr>
        <w:t>Jems</w:t>
      </w:r>
      <w:proofErr w:type="spellEnd"/>
      <w:r w:rsidRPr="00157B13">
        <w:rPr>
          <w:rFonts w:ascii="Trebuchet MS" w:hAnsi="Trebuchet MS" w:cs="Times New Roman"/>
          <w:bCs/>
          <w:lang w:val="en-GB"/>
        </w:rPr>
        <w:t xml:space="preserve"> using the monthly accounting exchange rate of the European Commission of the month during which the expenditure was submitted to the </w:t>
      </w:r>
      <w:r w:rsidR="00AB27CC" w:rsidRPr="00157B13">
        <w:rPr>
          <w:rFonts w:ascii="Trebuchet MS" w:hAnsi="Trebuchet MS" w:cs="Times New Roman"/>
          <w:bCs/>
          <w:lang w:val="en-GB"/>
        </w:rPr>
        <w:t>Controller</w:t>
      </w:r>
      <w:r w:rsidRPr="00157B13">
        <w:rPr>
          <w:rFonts w:ascii="Trebuchet MS" w:hAnsi="Trebuchet MS" w:cs="Times New Roman"/>
          <w:bCs/>
          <w:lang w:val="en-GB"/>
        </w:rPr>
        <w:t xml:space="preserve"> in accordance with </w:t>
      </w:r>
      <w:r w:rsidRPr="00157B13">
        <w:rPr>
          <w:rFonts w:ascii="Trebuchet MS" w:hAnsi="Trebuchet MS" w:cs="Times New Roman"/>
          <w:lang w:val="en-GB"/>
        </w:rPr>
        <w:t>Article 4.1</w:t>
      </w:r>
      <w:r w:rsidR="000A29C5">
        <w:rPr>
          <w:rFonts w:ascii="Trebuchet MS" w:hAnsi="Trebuchet MS" w:cs="Times New Roman"/>
          <w:lang w:val="en-GB"/>
        </w:rPr>
        <w:t>1</w:t>
      </w:r>
      <w:r w:rsidRPr="00157B13">
        <w:rPr>
          <w:rFonts w:ascii="Trebuchet MS" w:hAnsi="Trebuchet MS" w:cs="Times New Roman"/>
          <w:lang w:val="en-GB"/>
        </w:rPr>
        <w:t xml:space="preserve"> of the Grant Contract.</w:t>
      </w:r>
      <w:r w:rsidR="00E43DBC">
        <w:rPr>
          <w:rFonts w:ascii="Trebuchet MS" w:hAnsi="Trebuchet MS" w:cs="Times New Roman"/>
          <w:lang w:val="en-GB"/>
        </w:rPr>
        <w:t xml:space="preserve"> </w:t>
      </w:r>
      <w:r w:rsidR="00DA4655">
        <w:rPr>
          <w:rFonts w:ascii="Trebuchet MS" w:hAnsi="Trebuchet MS" w:cs="Times New Roman"/>
          <w:lang w:val="en-GB"/>
        </w:rPr>
        <w:t>R</w:t>
      </w:r>
      <w:r w:rsidR="00782110">
        <w:rPr>
          <w:rFonts w:ascii="Trebuchet MS" w:hAnsi="Trebuchet MS" w:cs="Times New Roman"/>
          <w:lang w:val="en-GB"/>
        </w:rPr>
        <w:t>equest</w:t>
      </w:r>
      <w:r w:rsidR="00DA4655">
        <w:rPr>
          <w:rFonts w:ascii="Trebuchet MS" w:hAnsi="Trebuchet MS" w:cs="Times New Roman"/>
          <w:lang w:val="en-GB"/>
        </w:rPr>
        <w:t>s</w:t>
      </w:r>
      <w:r w:rsidR="00782110">
        <w:rPr>
          <w:rFonts w:ascii="Trebuchet MS" w:hAnsi="Trebuchet MS" w:cs="Times New Roman"/>
          <w:lang w:val="en-GB"/>
        </w:rPr>
        <w:t xml:space="preserve"> for </w:t>
      </w:r>
      <w:r w:rsidR="00E43DBC">
        <w:rPr>
          <w:rFonts w:ascii="Trebuchet MS" w:hAnsi="Trebuchet MS" w:cs="Times New Roman"/>
          <w:lang w:val="en-GB"/>
        </w:rPr>
        <w:t>clarificat</w:t>
      </w:r>
      <w:r w:rsidR="00782110">
        <w:rPr>
          <w:rFonts w:ascii="Trebuchet MS" w:hAnsi="Trebuchet MS" w:cs="Times New Roman"/>
          <w:lang w:val="en-GB"/>
        </w:rPr>
        <w:t>ion</w:t>
      </w:r>
      <w:r w:rsidR="008B3EF6">
        <w:rPr>
          <w:rFonts w:ascii="Trebuchet MS" w:hAnsi="Trebuchet MS" w:cs="Times New Roman"/>
          <w:lang w:val="en-GB"/>
        </w:rPr>
        <w:t>/ re-open</w:t>
      </w:r>
      <w:r w:rsidR="00DA4655">
        <w:rPr>
          <w:rFonts w:ascii="Trebuchet MS" w:hAnsi="Trebuchet MS" w:cs="Times New Roman"/>
          <w:lang w:val="en-GB"/>
        </w:rPr>
        <w:t>ing</w:t>
      </w:r>
      <w:r w:rsidR="00782110">
        <w:rPr>
          <w:rFonts w:ascii="Trebuchet MS" w:hAnsi="Trebuchet MS" w:cs="Times New Roman"/>
          <w:lang w:val="en-GB"/>
        </w:rPr>
        <w:t xml:space="preserve"> and re-submission</w:t>
      </w:r>
      <w:r w:rsidR="00DA4655">
        <w:rPr>
          <w:rFonts w:ascii="Trebuchet MS" w:hAnsi="Trebuchet MS" w:cs="Times New Roman"/>
          <w:lang w:val="en-GB"/>
        </w:rPr>
        <w:t xml:space="preserve"> of a partner report</w:t>
      </w:r>
      <w:r w:rsidR="008B3EF6">
        <w:rPr>
          <w:rFonts w:ascii="Trebuchet MS" w:hAnsi="Trebuchet MS" w:cs="Times New Roman"/>
          <w:lang w:val="en-GB"/>
        </w:rPr>
        <w:t>,</w:t>
      </w:r>
      <w:r w:rsidR="00782110">
        <w:rPr>
          <w:rFonts w:ascii="Trebuchet MS" w:hAnsi="Trebuchet MS" w:cs="Times New Roman"/>
          <w:lang w:val="en-GB"/>
        </w:rPr>
        <w:t xml:space="preserve"> </w:t>
      </w:r>
      <w:r w:rsidR="00DA4655">
        <w:rPr>
          <w:rFonts w:ascii="Trebuchet MS" w:hAnsi="Trebuchet MS" w:cs="Times New Roman"/>
          <w:lang w:val="en-GB"/>
        </w:rPr>
        <w:t xml:space="preserve">will not lead to the modification of </w:t>
      </w:r>
      <w:r w:rsidR="00782110">
        <w:rPr>
          <w:rFonts w:ascii="Trebuchet MS" w:hAnsi="Trebuchet MS" w:cs="Times New Roman"/>
          <w:lang w:val="en-GB"/>
        </w:rPr>
        <w:t>the exchange rate.</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3" w:name="_Toc179880486"/>
      <w:r>
        <w:rPr>
          <w:rFonts w:ascii="Trebuchet MS" w:hAnsi="Trebuchet MS" w:cs="Times New Roman"/>
          <w:b/>
          <w:lang w:val="en-GB"/>
        </w:rPr>
        <w:t>R</w:t>
      </w:r>
      <w:r w:rsidRPr="00081537">
        <w:rPr>
          <w:rFonts w:ascii="Trebuchet MS" w:hAnsi="Trebuchet MS" w:cs="Times New Roman"/>
          <w:b/>
          <w:lang w:val="en-GB"/>
        </w:rPr>
        <w:t>ecord keeping</w:t>
      </w:r>
      <w:bookmarkEnd w:id="53"/>
    </w:p>
    <w:p w14:paraId="7740C639" w14:textId="39C89790" w:rsidR="00396804"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The Controller examines — when performing the procedures listed in this Guide — whether</w:t>
      </w:r>
      <w:r w:rsidR="00396804">
        <w:rPr>
          <w:rFonts w:ascii="Trebuchet MS" w:hAnsi="Trebuchet MS" w:cs="Times New Roman"/>
          <w:bCs/>
          <w:lang w:val="en-GB"/>
        </w:rPr>
        <w:t>+</w:t>
      </w:r>
    </w:p>
    <w:p w14:paraId="52AF8EE9" w14:textId="411C56F5" w:rsidR="00B9699E"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 xml:space="preserve">the Partner has complied with the rules for record keeping of </w:t>
      </w:r>
      <w:r w:rsidRPr="004D05C9">
        <w:rPr>
          <w:rFonts w:ascii="Trebuchet MS" w:hAnsi="Trebuchet MS" w:cs="Times New Roman"/>
          <w:bCs/>
          <w:lang w:val="en-GB"/>
        </w:rPr>
        <w:t>Articles 11.</w:t>
      </w:r>
      <w:r w:rsidR="003904F8" w:rsidRPr="004D05C9">
        <w:rPr>
          <w:rFonts w:ascii="Trebuchet MS" w:hAnsi="Trebuchet MS" w:cs="Times New Roman"/>
          <w:bCs/>
          <w:lang w:val="en-GB"/>
        </w:rPr>
        <w:t>7</w:t>
      </w:r>
      <w:r w:rsidRPr="004D05C9">
        <w:rPr>
          <w:rFonts w:ascii="Trebuchet MS" w:hAnsi="Trebuchet MS" w:cs="Times New Roman"/>
          <w:bCs/>
          <w:lang w:val="en-GB"/>
        </w:rPr>
        <w:t xml:space="preserve"> and 11.</w:t>
      </w:r>
      <w:r w:rsidR="003904F8" w:rsidRPr="004D05C9">
        <w:rPr>
          <w:rFonts w:ascii="Trebuchet MS" w:hAnsi="Trebuchet MS" w:cs="Times New Roman"/>
          <w:bCs/>
          <w:lang w:val="en-GB"/>
        </w:rPr>
        <w:t>8</w:t>
      </w:r>
      <w:r w:rsidRPr="004D05C9">
        <w:rPr>
          <w:rFonts w:ascii="Trebuchet MS" w:hAnsi="Trebuchet MS" w:cs="Times New Roman"/>
          <w:bCs/>
          <w:lang w:val="en-GB"/>
        </w:rPr>
        <w:t xml:space="preserve">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79880487"/>
      <w:r>
        <w:rPr>
          <w:rFonts w:ascii="Trebuchet MS" w:hAnsi="Trebuchet MS" w:cs="Times New Roman"/>
          <w:b/>
          <w:lang w:val="en-GB"/>
        </w:rPr>
        <w:t>O</w:t>
      </w:r>
      <w:r w:rsidRPr="001D1079">
        <w:rPr>
          <w:rFonts w:ascii="Trebuchet MS" w:hAnsi="Trebuchet MS" w:cs="Times New Roman"/>
          <w:b/>
          <w:lang w:val="en-GB"/>
        </w:rPr>
        <w:t>ther provisions</w:t>
      </w:r>
      <w:bookmarkEnd w:id="54"/>
    </w:p>
    <w:p w14:paraId="1567393C" w14:textId="3EF5B0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5" w:name="_Toc179880488"/>
      <w:r w:rsidRPr="006E03AF">
        <w:rPr>
          <w:rFonts w:ascii="Trebuchet MS" w:hAnsi="Trebuchet MS"/>
          <w:b/>
          <w:bCs/>
          <w:lang w:val="en-GB"/>
        </w:rPr>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5"/>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6" w:name="_Toc179880489"/>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6"/>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3BEEB0A6" w:rsidR="00487579" w:rsidRPr="004D05C9"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examines supporting documents (</w:t>
      </w:r>
      <w:r w:rsidR="00D71F0E" w:rsidRPr="001847F6">
        <w:rPr>
          <w:rFonts w:ascii="Trebuchet MS" w:hAnsi="Trebuchet MS"/>
          <w:lang w:val="en-GB"/>
        </w:rPr>
        <w:t>e.g.,</w:t>
      </w:r>
      <w:r w:rsidRPr="001847F6">
        <w:rPr>
          <w:rFonts w:ascii="Trebuchet MS" w:hAnsi="Trebuchet MS"/>
          <w:lang w:val="en-GB"/>
        </w:rPr>
        <w:t xml:space="preserve"> invoices, contracts) and proof of payment, </w:t>
      </w:r>
      <w:r w:rsidRPr="001847F6">
        <w:rPr>
          <w:rFonts w:ascii="Trebuchet MS" w:hAnsi="Trebuchet MS"/>
          <w:lang w:val="en-GB"/>
        </w:rPr>
        <w:lastRenderedPageBreak/>
        <w:t xml:space="preserve">proof of work done, goods received or services rendered and he/she verifies the existence of assets if applicable. A list with </w:t>
      </w:r>
      <w:r w:rsidR="00CE2CA3" w:rsidRPr="001847F6">
        <w:rPr>
          <w:rFonts w:ascii="Trebuchet MS" w:hAnsi="Trebuchet MS"/>
          <w:lang w:val="en-GB"/>
        </w:rPr>
        <w:t>I</w:t>
      </w:r>
      <w:r w:rsidRPr="001847F6">
        <w:rPr>
          <w:rFonts w:ascii="Trebuchet MS" w:hAnsi="Trebuchet MS"/>
          <w:lang w:val="en-GB"/>
        </w:rPr>
        <w:t xml:space="preserve">ndicative supporting documents is described </w:t>
      </w:r>
      <w:r w:rsidRPr="004D05C9">
        <w:rPr>
          <w:rFonts w:ascii="Trebuchet MS" w:hAnsi="Trebuchet MS"/>
          <w:lang w:val="en-GB"/>
        </w:rPr>
        <w:t xml:space="preserve">in Annex </w:t>
      </w:r>
      <w:r w:rsidR="000F41CD">
        <w:rPr>
          <w:rFonts w:ascii="Trebuchet MS" w:hAnsi="Trebuchet MS"/>
          <w:lang w:val="en-GB"/>
        </w:rPr>
        <w:t>2</w:t>
      </w:r>
      <w:r w:rsidRPr="004D05C9">
        <w:rPr>
          <w:rFonts w:ascii="Trebuchet MS" w:hAnsi="Trebuchet MS"/>
          <w:lang w:val="en-GB"/>
        </w:rPr>
        <w:t>.</w:t>
      </w:r>
    </w:p>
    <w:p w14:paraId="40508DCB" w14:textId="7777777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 the expenditure will be considered ineligible.</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1C613133"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7"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 xml:space="preserve">preparation period, but not before </w:t>
      </w:r>
      <w:r w:rsidR="00B9397C">
        <w:rPr>
          <w:rFonts w:ascii="Trebuchet MS" w:hAnsi="Trebuchet MS"/>
          <w:lang w:val="en-GB"/>
        </w:rPr>
        <w:t>0</w:t>
      </w:r>
      <w:r w:rsidR="007A4A4D" w:rsidRPr="007A4A4D">
        <w:rPr>
          <w:rFonts w:ascii="Trebuchet MS" w:hAnsi="Trebuchet MS"/>
          <w:lang w:val="en-GB"/>
        </w:rPr>
        <w:t>1.01.2021</w:t>
      </w:r>
      <w:bookmarkEnd w:id="57"/>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4361CC7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corresponds with and is indicated in the </w:t>
      </w:r>
      <w:r w:rsidR="00DA4655" w:rsidRPr="00C0704E">
        <w:rPr>
          <w:rFonts w:ascii="Trebuchet MS" w:hAnsi="Trebuchet MS"/>
          <w:b/>
          <w:lang w:val="en-GB"/>
        </w:rPr>
        <w:t>detailed</w:t>
      </w:r>
      <w:r w:rsidR="00DA4655">
        <w:rPr>
          <w:rFonts w:ascii="Trebuchet MS" w:hAnsi="Trebuchet MS"/>
          <w:lang w:val="en-GB"/>
        </w:rPr>
        <w:t xml:space="preserve"> </w:t>
      </w:r>
      <w:r w:rsidRPr="006E03AF">
        <w:rPr>
          <w:rFonts w:ascii="Trebuchet MS" w:hAnsi="Trebuchet MS"/>
          <w:lang w:val="en-GB"/>
        </w:rPr>
        <w:t xml:space="preserve">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2FE21E7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F1E8AFF"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10B6BDCE"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Pr="00AE5044">
        <w:rPr>
          <w:rFonts w:ascii="Trebuchet MS" w:hAnsi="Trebuchet MS"/>
          <w:i/>
          <w:sz w:val="22"/>
          <w:szCs w:val="22"/>
          <w:lang w:val="en-GB"/>
        </w:rPr>
        <w:t xml:space="preserve"> of the Grant Contract)</w:t>
      </w:r>
    </w:p>
    <w:p w14:paraId="51F3516A" w14:textId="7416752C"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 xml:space="preserve">the expenditure will be </w:t>
      </w:r>
      <w:r w:rsidR="003D54D4">
        <w:rPr>
          <w:rFonts w:ascii="Trebuchet MS" w:eastAsia="Calibri" w:hAnsi="Trebuchet MS"/>
          <w:bCs/>
          <w:sz w:val="22"/>
          <w:szCs w:val="22"/>
          <w:lang w:val="en-GB"/>
        </w:rPr>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Report 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4D9C38C3"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7D3A82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0A47F61A"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69FA36D5"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731E2A">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4EFBA57F"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and supporting documents in accordance </w:t>
      </w:r>
      <w:r w:rsidRPr="006E03AF">
        <w:rPr>
          <w:rFonts w:ascii="Trebuchet MS" w:hAnsi="Trebuchet MS"/>
          <w:lang w:val="en-GB"/>
        </w:rPr>
        <w:lastRenderedPageBreak/>
        <w:t xml:space="preserve">with the Indicative supporting documents listed in </w:t>
      </w:r>
      <w:r w:rsidRPr="004D05C9">
        <w:rPr>
          <w:rFonts w:ascii="Trebuchet MS" w:hAnsi="Trebuchet MS"/>
          <w:lang w:val="en-GB"/>
        </w:rPr>
        <w:t xml:space="preserve">Annex </w:t>
      </w:r>
      <w:r w:rsidR="000F41CD">
        <w:rPr>
          <w:rFonts w:ascii="Trebuchet MS" w:hAnsi="Trebuchet MS"/>
          <w:lang w:val="en-GB"/>
        </w:rPr>
        <w:t>2</w:t>
      </w:r>
      <w:r w:rsidRPr="004D05C9">
        <w:rPr>
          <w:rFonts w:ascii="Trebuchet MS" w:hAnsi="Trebuchet MS"/>
          <w:lang w:val="en-GB"/>
        </w:rPr>
        <w:t xml:space="preserve"> </w:t>
      </w:r>
      <w:r w:rsidRPr="004D05C9">
        <w:rPr>
          <w:rFonts w:ascii="Trebuchet MS" w:hAnsi="Trebuchet MS" w:cs="Arial"/>
          <w:lang w:val="en-GB"/>
        </w:rPr>
        <w:t xml:space="preserve">and </w:t>
      </w:r>
      <w:r w:rsidRPr="006E03AF">
        <w:rPr>
          <w:rFonts w:ascii="Trebuchet MS" w:hAnsi="Trebuchet MS" w:cs="Arial"/>
          <w:lang w:val="en-GB"/>
        </w:rPr>
        <w:t xml:space="preserve">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should not check the exchange rate as the conversion into Euro is automatically made by </w:t>
      </w:r>
      <w:proofErr w:type="spellStart"/>
      <w:r w:rsidR="00A82776">
        <w:rPr>
          <w:rFonts w:ascii="Trebuchet MS" w:hAnsi="Trebuchet MS"/>
          <w:lang w:val="en-GB"/>
        </w:rPr>
        <w:t>Jems</w:t>
      </w:r>
      <w:proofErr w:type="spellEnd"/>
      <w:r w:rsidRPr="006E03AF">
        <w:rPr>
          <w:rFonts w:ascii="Trebuchet MS" w:hAnsi="Trebuchet M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t>Budget line</w:t>
      </w:r>
    </w:p>
    <w:p w14:paraId="7E6206FC" w14:textId="493414EE" w:rsidR="00487579" w:rsidRDefault="00487579" w:rsidP="00793CFC">
      <w:pPr>
        <w:spacing w:before="120" w:after="120" w:line="276" w:lineRule="auto"/>
        <w:ind w:left="720"/>
        <w:jc w:val="both"/>
        <w:rPr>
          <w:rFonts w:ascii="Trebuchet MS" w:hAnsi="Trebuchet MS"/>
          <w:lang w:val="en-GB"/>
        </w:rPr>
      </w:pPr>
      <w:bookmarkStart w:id="58"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8"/>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p>
    <w:p w14:paraId="6E13B9E9" w14:textId="18422E9A" w:rsidR="0050072C" w:rsidRPr="006E03AF" w:rsidRDefault="0050072C" w:rsidP="00793CFC">
      <w:pPr>
        <w:spacing w:before="120" w:after="120" w:line="276" w:lineRule="auto"/>
        <w:ind w:left="720"/>
        <w:jc w:val="both"/>
        <w:rPr>
          <w:rFonts w:ascii="Trebuchet MS" w:hAnsi="Trebuchet MS"/>
          <w:lang w:val="en-GB"/>
        </w:rPr>
      </w:pPr>
      <w:r w:rsidRPr="0050072C">
        <w:rPr>
          <w:rFonts w:ascii="Trebuchet MS" w:hAnsi="Trebuchet MS"/>
          <w:lang w:val="en-GB"/>
        </w:rPr>
        <w:t xml:space="preserve">The Controller verifies that the Lead Partner/Partner’s budget by budget lines or sub-budget line fixed in the approved Budget have been respected.  For this purpose, the Controller shall make use of the global list of expenditures exported from </w:t>
      </w:r>
      <w:proofErr w:type="spellStart"/>
      <w:r w:rsidRPr="0050072C">
        <w:rPr>
          <w:rFonts w:ascii="Trebuchet MS" w:hAnsi="Trebuchet MS"/>
          <w:lang w:val="en-GB"/>
        </w:rPr>
        <w:t>Jems</w:t>
      </w:r>
      <w:proofErr w:type="spellEnd"/>
      <w:r w:rsidRPr="0050072C">
        <w:rPr>
          <w:rFonts w:ascii="Trebuchet MS" w:hAnsi="Trebuchet MS"/>
          <w:lang w:val="en-GB"/>
        </w:rPr>
        <w:t>.</w:t>
      </w:r>
    </w:p>
    <w:p w14:paraId="1AB4701F" w14:textId="1B5E3D59"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07BE4394"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 xml:space="preserve">in line with the </w:t>
      </w:r>
      <w:r w:rsidR="00E43F02">
        <w:rPr>
          <w:rFonts w:ascii="Trebuchet MS" w:hAnsi="Trebuchet MS"/>
          <w:lang w:val="en-GB"/>
        </w:rPr>
        <w:t>applicable</w:t>
      </w:r>
      <w:r w:rsidRPr="006E03AF">
        <w:rPr>
          <w:rFonts w:ascii="Trebuchet MS" w:hAnsi="Trebuchet MS"/>
          <w:lang w:val="en-GB"/>
        </w:rPr>
        <w:t xml:space="preserve"> procurement</w:t>
      </w:r>
      <w:r w:rsidR="00E43F02">
        <w:rPr>
          <w:rFonts w:ascii="Trebuchet MS" w:hAnsi="Trebuchet MS"/>
          <w:lang w:val="en-GB"/>
        </w:rPr>
        <w:t xml:space="preserve"> rules</w:t>
      </w:r>
      <w:r w:rsidRPr="006E03AF">
        <w:rPr>
          <w:rFonts w:ascii="Trebuchet MS" w:hAnsi="Trebuchet MS"/>
          <w:lang w:val="en-GB"/>
        </w:rPr>
        <w:t>, as set out in Article 9 of the Grant Contract and to which expenditure (sub)budget line(s) or expenditure item(s) this applies.</w:t>
      </w:r>
    </w:p>
    <w:p w14:paraId="6AA2433C" w14:textId="10F64C7F" w:rsidR="00CE7362" w:rsidRPr="00233146" w:rsidRDefault="00CE7362" w:rsidP="00CE7362">
      <w:pPr>
        <w:spacing w:before="120" w:after="120" w:line="276" w:lineRule="auto"/>
        <w:ind w:left="720"/>
        <w:jc w:val="both"/>
        <w:rPr>
          <w:rFonts w:ascii="Trebuchet MS" w:hAnsi="Trebuchet MS"/>
          <w:lang w:val="en-GB"/>
        </w:rPr>
      </w:pPr>
      <w:r w:rsidRPr="00233146">
        <w:rPr>
          <w:rFonts w:ascii="Trebuchet MS" w:hAnsi="Trebuchet MS"/>
          <w:lang w:val="en-GB"/>
        </w:rPr>
        <w:t xml:space="preserve">In case of partners which must apply the Financial Regulation, the threshold </w:t>
      </w:r>
      <w:proofErr w:type="gramStart"/>
      <w:r w:rsidRPr="00233146">
        <w:rPr>
          <w:rFonts w:ascii="Trebuchet MS" w:hAnsi="Trebuchet MS"/>
          <w:lang w:val="en-GB"/>
        </w:rPr>
        <w:t xml:space="preserve">is </w:t>
      </w:r>
      <w:r w:rsidR="00C6290E" w:rsidRPr="00233146">
        <w:rPr>
          <w:rFonts w:ascii="Trebuchet MS" w:hAnsi="Trebuchet MS"/>
          <w:lang w:val="en-GB"/>
        </w:rPr>
        <w:t xml:space="preserve"> equal</w:t>
      </w:r>
      <w:proofErr w:type="gramEnd"/>
      <w:r w:rsidR="00C6290E" w:rsidRPr="00233146">
        <w:rPr>
          <w:rFonts w:ascii="Trebuchet MS" w:hAnsi="Trebuchet MS"/>
          <w:lang w:val="en-GB"/>
        </w:rPr>
        <w:t xml:space="preserve"> or </w:t>
      </w:r>
      <w:r w:rsidRPr="00233146">
        <w:rPr>
          <w:rFonts w:ascii="Trebuchet MS" w:hAnsi="Trebuchet MS"/>
          <w:lang w:val="en-GB"/>
        </w:rPr>
        <w:t>above 10</w:t>
      </w:r>
      <w:r w:rsidR="00643EF5" w:rsidRPr="00233146">
        <w:rPr>
          <w:rFonts w:ascii="Trebuchet MS" w:hAnsi="Trebuchet MS"/>
          <w:lang w:val="en-GB"/>
        </w:rPr>
        <w:t>,</w:t>
      </w:r>
      <w:r w:rsidRPr="00233146">
        <w:rPr>
          <w:rFonts w:ascii="Trebuchet MS" w:hAnsi="Trebuchet MS"/>
          <w:lang w:val="en-GB"/>
        </w:rPr>
        <w:t>000 EUR for the verification of the procurement procedures.</w:t>
      </w:r>
    </w:p>
    <w:p w14:paraId="48189EAB" w14:textId="3B7BAFD6" w:rsidR="00CE7362" w:rsidRPr="00233146" w:rsidRDefault="00CE7362" w:rsidP="000B653D">
      <w:pPr>
        <w:spacing w:before="120" w:after="120" w:line="276" w:lineRule="auto"/>
        <w:ind w:left="720"/>
        <w:jc w:val="both"/>
        <w:rPr>
          <w:rFonts w:ascii="Trebuchet MS" w:hAnsi="Trebuchet MS"/>
          <w:lang w:val="en-GB"/>
        </w:rPr>
      </w:pPr>
      <w:r w:rsidRPr="00233146">
        <w:rPr>
          <w:rFonts w:ascii="Trebuchet MS" w:hAnsi="Trebuchet MS"/>
          <w:lang w:val="en-GB"/>
        </w:rPr>
        <w:t xml:space="preserve">In case of Romanian partners which must apply the national law, </w:t>
      </w:r>
      <w:r w:rsidR="00150CAC" w:rsidRPr="00233146">
        <w:rPr>
          <w:rFonts w:ascii="Trebuchet MS" w:hAnsi="Trebuchet MS"/>
          <w:lang w:val="en-GB"/>
        </w:rPr>
        <w:t xml:space="preserve">the threshold </w:t>
      </w:r>
      <w:r w:rsidR="00643EF5" w:rsidRPr="00233146">
        <w:rPr>
          <w:rFonts w:ascii="Trebuchet MS" w:hAnsi="Trebuchet MS"/>
          <w:lang w:val="en-GB"/>
        </w:rPr>
        <w:t xml:space="preserve">used by the Controller </w:t>
      </w:r>
      <w:r w:rsidR="00150CAC" w:rsidRPr="00233146">
        <w:rPr>
          <w:rFonts w:ascii="Trebuchet MS" w:hAnsi="Trebuchet MS"/>
          <w:lang w:val="en-GB"/>
        </w:rPr>
        <w:t xml:space="preserve">for verification of </w:t>
      </w:r>
      <w:r w:rsidRPr="00233146">
        <w:rPr>
          <w:rFonts w:ascii="Trebuchet MS" w:hAnsi="Trebuchet MS"/>
          <w:lang w:val="en-GB"/>
        </w:rPr>
        <w:t>public procurement</w:t>
      </w:r>
      <w:r w:rsidR="00150CAC" w:rsidRPr="00233146">
        <w:rPr>
          <w:rFonts w:ascii="Trebuchet MS" w:hAnsi="Trebuchet MS"/>
          <w:lang w:val="en-GB"/>
        </w:rPr>
        <w:t xml:space="preserve"> procedures is </w:t>
      </w:r>
      <w:r w:rsidR="00643EF5" w:rsidRPr="00233146">
        <w:rPr>
          <w:rFonts w:ascii="Trebuchet MS" w:hAnsi="Trebuchet MS"/>
          <w:lang w:val="en-GB"/>
        </w:rPr>
        <w:t xml:space="preserve">set </w:t>
      </w:r>
      <w:r w:rsidR="00150CAC" w:rsidRPr="00233146">
        <w:rPr>
          <w:rFonts w:ascii="Trebuchet MS" w:hAnsi="Trebuchet MS"/>
          <w:lang w:val="en-GB"/>
        </w:rPr>
        <w:t xml:space="preserve">according to the </w:t>
      </w:r>
      <w:r w:rsidR="000B653D" w:rsidRPr="00233146">
        <w:rPr>
          <w:rFonts w:ascii="Trebuchet MS" w:hAnsi="Trebuchet MS"/>
          <w:lang w:val="en-GB"/>
        </w:rPr>
        <w:t>national law. A</w:t>
      </w:r>
      <w:r w:rsidRPr="00233146">
        <w:rPr>
          <w:rFonts w:ascii="Trebuchet MS" w:hAnsi="Trebuchet MS"/>
          <w:lang w:val="en-GB"/>
        </w:rPr>
        <w:t>ll references to the threshold of 10</w:t>
      </w:r>
      <w:r w:rsidR="00643EF5" w:rsidRPr="00233146">
        <w:rPr>
          <w:rFonts w:ascii="Trebuchet MS" w:hAnsi="Trebuchet MS"/>
          <w:lang w:val="en-GB"/>
        </w:rPr>
        <w:t>,</w:t>
      </w:r>
      <w:r w:rsidRPr="00233146">
        <w:rPr>
          <w:rFonts w:ascii="Trebuchet MS" w:hAnsi="Trebuchet MS"/>
          <w:lang w:val="en-GB"/>
        </w:rPr>
        <w:t xml:space="preserve">000 Euro (VAT excluded) included in the Methodology for risk-based management verifications of the Programme are solely for the verifications of expenditures and will be considered checked and verified by the </w:t>
      </w:r>
      <w:r w:rsidR="00643EF5" w:rsidRPr="00233146">
        <w:rPr>
          <w:rFonts w:ascii="Trebuchet MS" w:hAnsi="Trebuchet MS"/>
          <w:lang w:val="en-GB"/>
        </w:rPr>
        <w:t>C</w:t>
      </w:r>
      <w:r w:rsidRPr="00233146">
        <w:rPr>
          <w:rFonts w:ascii="Trebuchet MS" w:hAnsi="Trebuchet MS"/>
          <w:lang w:val="en-GB"/>
        </w:rPr>
        <w:t>ontroller from the eligibility point of view.</w:t>
      </w:r>
    </w:p>
    <w:p w14:paraId="4297242F" w14:textId="613BE775"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For this </w:t>
      </w:r>
      <w:r w:rsidR="00F62472" w:rsidRPr="006E03AF">
        <w:rPr>
          <w:rFonts w:ascii="Trebuchet MS" w:hAnsi="Trebuchet MS"/>
          <w:lang w:val="en-GB"/>
        </w:rPr>
        <w:t>purpose,</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inspects the </w:t>
      </w:r>
      <w:r w:rsidR="00E42185">
        <w:rPr>
          <w:rFonts w:ascii="Trebuchet MS" w:hAnsi="Trebuchet MS"/>
          <w:lang w:val="en-GB"/>
        </w:rPr>
        <w:t>supporting</w:t>
      </w:r>
      <w:r w:rsidR="00E42185" w:rsidRPr="006E03AF">
        <w:rPr>
          <w:rFonts w:ascii="Trebuchet MS" w:hAnsi="Trebuchet MS"/>
          <w:lang w:val="en-GB"/>
        </w:rPr>
        <w:t xml:space="preserve"> </w:t>
      </w:r>
      <w:r w:rsidRPr="006E03AF">
        <w:rPr>
          <w:rFonts w:ascii="Trebuchet MS" w:hAnsi="Trebuchet MS"/>
          <w:lang w:val="en-GB"/>
        </w:rPr>
        <w:t xml:space="preserve">documents of the procurement and purchase process. </w:t>
      </w:r>
      <w:bookmarkStart w:id="59" w:name="_Hlk191546840"/>
      <w:r w:rsidRPr="006E03AF">
        <w:rPr>
          <w:rFonts w:ascii="Trebuchet MS" w:hAnsi="Trebuchet MS" w:cs="Times New Roman"/>
          <w:lang w:val="en-GB"/>
        </w:rPr>
        <w:t xml:space="preserve">For procurement procedures carried out according to </w:t>
      </w:r>
      <w:r w:rsidR="00B6621C" w:rsidRPr="00B6621C">
        <w:rPr>
          <w:rFonts w:ascii="Trebuchet MS" w:hAnsi="Trebuchet MS" w:cs="Times New Roman"/>
          <w:lang w:val="en-GB"/>
        </w:rPr>
        <w:t xml:space="preserve">the Annex 2 Public Procurement of the Financing Agreement between </w:t>
      </w:r>
      <w:r w:rsidR="00B6621C">
        <w:rPr>
          <w:rFonts w:ascii="Trebuchet MS" w:hAnsi="Trebuchet MS" w:cs="Times New Roman"/>
          <w:lang w:val="en-GB"/>
        </w:rPr>
        <w:t>Republic of Moldova</w:t>
      </w:r>
      <w:r w:rsidR="00B6621C" w:rsidRPr="00B6621C">
        <w:rPr>
          <w:rFonts w:ascii="Trebuchet MS" w:hAnsi="Trebuchet MS" w:cs="Times New Roman"/>
          <w:lang w:val="en-GB"/>
        </w:rPr>
        <w:t>, Romania and the European Commission</w:t>
      </w:r>
      <w:bookmarkEnd w:id="59"/>
      <w:r w:rsidRPr="007B71D0">
        <w:rPr>
          <w:rFonts w:ascii="Trebuchet MS" w:hAnsi="Trebuchet MS" w:cs="Times New Roman"/>
          <w:lang w:val="en-GB"/>
        </w:rPr>
        <w:t xml:space="preserve">, the </w:t>
      </w:r>
      <w:r w:rsidR="00AB27CC" w:rsidRPr="007B71D0">
        <w:rPr>
          <w:rFonts w:ascii="Trebuchet MS" w:hAnsi="Trebuchet MS" w:cs="Times New Roman"/>
          <w:lang w:val="en-GB"/>
        </w:rPr>
        <w:t>Controller</w:t>
      </w:r>
      <w:r w:rsidRPr="007B71D0">
        <w:rPr>
          <w:rFonts w:ascii="Trebuchet MS" w:hAnsi="Trebuchet MS" w:cs="Times New Roman"/>
          <w:lang w:val="en-GB"/>
        </w:rPr>
        <w:t xml:space="preserve"> shall use the check-lists presented </w:t>
      </w:r>
      <w:r w:rsidRPr="004D05C9">
        <w:rPr>
          <w:rFonts w:ascii="Trebuchet MS" w:hAnsi="Trebuchet MS" w:cs="Times New Roman"/>
          <w:lang w:val="en-GB"/>
        </w:rPr>
        <w:t xml:space="preserve">in Annexes </w:t>
      </w:r>
      <w:r w:rsidR="000F41CD">
        <w:rPr>
          <w:rFonts w:ascii="Trebuchet MS" w:hAnsi="Trebuchet MS" w:cs="Times New Roman"/>
          <w:lang w:val="en-GB"/>
        </w:rPr>
        <w:t>4</w:t>
      </w:r>
      <w:r w:rsidRPr="004D05C9">
        <w:rPr>
          <w:rFonts w:ascii="Trebuchet MS" w:hAnsi="Trebuchet MS" w:cs="Times New Roman"/>
          <w:lang w:val="en-GB"/>
        </w:rPr>
        <w:t>.</w:t>
      </w:r>
      <w:r w:rsidR="000D4DFF" w:rsidRPr="004D05C9">
        <w:rPr>
          <w:rFonts w:ascii="Trebuchet MS" w:hAnsi="Trebuchet MS" w:cs="Times New Roman"/>
          <w:lang w:val="en-GB"/>
        </w:rPr>
        <w:t>2</w:t>
      </w:r>
      <w:r w:rsidRPr="004D05C9">
        <w:rPr>
          <w:rFonts w:ascii="Trebuchet MS" w:hAnsi="Trebuchet MS" w:cs="Times New Roman"/>
          <w:lang w:val="en-GB"/>
        </w:rPr>
        <w:t xml:space="preserve"> </w:t>
      </w:r>
      <w:r w:rsidR="007B71D0" w:rsidRPr="004D05C9">
        <w:rPr>
          <w:rFonts w:ascii="Trebuchet MS" w:hAnsi="Trebuchet MS" w:cs="Times New Roman"/>
          <w:lang w:val="en-GB"/>
        </w:rPr>
        <w:t>–</w:t>
      </w:r>
      <w:r w:rsidR="00217AC8" w:rsidRPr="004D05C9">
        <w:rPr>
          <w:rFonts w:ascii="Trebuchet MS" w:hAnsi="Trebuchet MS" w:cs="Times New Roman"/>
          <w:lang w:val="en-GB"/>
        </w:rPr>
        <w:t xml:space="preserve"> </w:t>
      </w:r>
      <w:r w:rsidR="000F41CD">
        <w:rPr>
          <w:rFonts w:ascii="Trebuchet MS" w:hAnsi="Trebuchet MS" w:cs="Times New Roman"/>
          <w:lang w:val="en-GB"/>
        </w:rPr>
        <w:t>4</w:t>
      </w:r>
      <w:r w:rsidR="007B71D0" w:rsidRPr="004D05C9">
        <w:rPr>
          <w:rFonts w:ascii="Trebuchet MS" w:hAnsi="Trebuchet MS" w:cs="Times New Roman"/>
          <w:lang w:val="en-GB"/>
        </w:rPr>
        <w:t>.</w:t>
      </w:r>
      <w:r w:rsidR="000D4DFF" w:rsidRPr="004D05C9">
        <w:rPr>
          <w:rFonts w:ascii="Trebuchet MS" w:hAnsi="Trebuchet MS" w:cs="Times New Roman"/>
          <w:lang w:val="en-GB"/>
        </w:rPr>
        <w:t>3</w:t>
      </w:r>
      <w:r w:rsidRPr="004D05C9">
        <w:rPr>
          <w:rFonts w:ascii="Trebuchet MS" w:hAnsi="Trebuchet MS" w:cs="Times New Roman"/>
          <w:lang w:val="en-GB"/>
        </w:rPr>
        <w:t xml:space="preserve"> to this </w:t>
      </w:r>
      <w:r w:rsidR="00A82776" w:rsidRPr="004D05C9">
        <w:rPr>
          <w:rFonts w:ascii="Trebuchet MS" w:hAnsi="Trebuchet MS" w:cs="Times New Roman"/>
          <w:lang w:val="en-GB"/>
        </w:rPr>
        <w:t>Guide</w:t>
      </w:r>
      <w:r w:rsidRPr="004D05C9">
        <w:rPr>
          <w:rFonts w:ascii="Trebuchet MS" w:hAnsi="Trebuchet MS" w:cs="Times New Roman"/>
          <w:lang w:val="en-GB"/>
        </w:rPr>
        <w:t xml:space="preserve">. For procurement procedures </w:t>
      </w:r>
      <w:r w:rsidRPr="007C1322">
        <w:rPr>
          <w:rFonts w:ascii="Trebuchet MS" w:hAnsi="Trebuchet MS" w:cs="Times New Roman"/>
          <w:lang w:val="en-GB"/>
        </w:rPr>
        <w:t>carried out according to</w:t>
      </w:r>
      <w:r w:rsidRPr="006E03AF">
        <w:rPr>
          <w:rFonts w:ascii="Trebuchet MS" w:hAnsi="Trebuchet MS" w:cs="Times New Roman"/>
          <w:lang w:val="en-GB"/>
        </w:rPr>
        <w:t xml:space="preserve"> national legislation</w:t>
      </w:r>
      <w:r w:rsidR="00FF250B">
        <w:rPr>
          <w:rFonts w:ascii="Trebuchet MS" w:hAnsi="Trebuchet MS" w:cs="Times New Roman"/>
          <w:lang w:val="en-GB"/>
        </w:rPr>
        <w:t xml:space="preserve"> by the c</w:t>
      </w:r>
      <w:r w:rsidR="00FF250B" w:rsidRPr="00C0704E">
        <w:rPr>
          <w:rFonts w:ascii="Trebuchet MS" w:hAnsi="Trebuchet MS" w:cs="Times New Roman"/>
          <w:lang w:val="en-GB"/>
        </w:rPr>
        <w:t xml:space="preserve">ontracting authorities or contracting entities within the meaning of the Union legislation located in </w:t>
      </w:r>
      <w:r w:rsidR="000D7EF6">
        <w:rPr>
          <w:rFonts w:ascii="Trebuchet MS" w:hAnsi="Trebuchet MS" w:cs="Times New Roman"/>
          <w:lang w:val="en-GB"/>
        </w:rPr>
        <w:t>Romania</w:t>
      </w:r>
      <w:r w:rsidRPr="006E03AF">
        <w:rPr>
          <w:rFonts w:ascii="Trebuchet MS" w:hAnsi="Trebuchet MS" w:cs="Times New Roman"/>
          <w:lang w:val="en-GB"/>
        </w:rPr>
        <w:t>, specific check</w:t>
      </w:r>
      <w:r w:rsidR="0027590B">
        <w:rPr>
          <w:rFonts w:ascii="Trebuchet MS" w:hAnsi="Trebuchet MS" w:cs="Times New Roman"/>
          <w:lang w:val="en-GB"/>
        </w:rPr>
        <w:t>-</w:t>
      </w:r>
      <w:r w:rsidRPr="006E03AF">
        <w:rPr>
          <w:rFonts w:ascii="Trebuchet MS" w:hAnsi="Trebuchet MS" w:cs="Times New Roman"/>
          <w:lang w:val="en-GB"/>
        </w:rPr>
        <w:t xml:space="preserve">lists shall be used </w:t>
      </w:r>
      <w:r w:rsidR="00C07C81">
        <w:rPr>
          <w:rFonts w:ascii="Trebuchet MS" w:hAnsi="Trebuchet MS" w:cs="Times New Roman"/>
          <w:lang w:val="en-GB"/>
        </w:rPr>
        <w:t>according to the procedures</w:t>
      </w:r>
      <w:r w:rsidRPr="006E03AF">
        <w:rPr>
          <w:rFonts w:ascii="Trebuchet MS" w:hAnsi="Trebuchet MS" w:cs="Times New Roman"/>
          <w:lang w:val="en-GB"/>
        </w:rPr>
        <w:t xml:space="preserve"> at national level.</w:t>
      </w:r>
      <w:r w:rsidR="0027590B">
        <w:rPr>
          <w:rFonts w:ascii="Trebuchet MS" w:hAnsi="Trebuchet MS" w:cs="Times New Roman"/>
          <w:lang w:val="en-GB"/>
        </w:rPr>
        <w:t xml:space="preserve"> The check-lists </w:t>
      </w:r>
      <w:r w:rsidR="00B71FCE">
        <w:rPr>
          <w:rFonts w:ascii="Trebuchet MS" w:hAnsi="Trebuchet MS" w:cs="Times New Roman"/>
          <w:lang w:val="en-GB"/>
        </w:rPr>
        <w:t xml:space="preserve">used </w:t>
      </w:r>
      <w:r w:rsidR="0027590B">
        <w:rPr>
          <w:rFonts w:ascii="Trebuchet MS" w:hAnsi="Trebuchet MS" w:cs="Times New Roman"/>
          <w:lang w:val="en-GB"/>
        </w:rPr>
        <w:t xml:space="preserve">according to the national procedures shall be uploaded in </w:t>
      </w:r>
      <w:proofErr w:type="spellStart"/>
      <w:r w:rsidR="0027590B">
        <w:rPr>
          <w:rFonts w:ascii="Trebuchet MS" w:hAnsi="Trebuchet MS" w:cs="Times New Roman"/>
          <w:lang w:val="en-GB"/>
        </w:rPr>
        <w:t>Jems</w:t>
      </w:r>
      <w:proofErr w:type="spellEnd"/>
      <w:r w:rsidR="0027590B">
        <w:rPr>
          <w:rFonts w:ascii="Trebuchet MS" w:hAnsi="Trebuchet MS" w:cs="Times New Roman"/>
          <w:lang w:val="en-GB"/>
        </w:rPr>
        <w:t xml:space="preserve"> as well.</w:t>
      </w:r>
    </w:p>
    <w:p w14:paraId="5571CA5B" w14:textId="522B5D87" w:rsidR="0069676D"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Where the </w:t>
      </w:r>
      <w:r w:rsidR="00AB27CC">
        <w:rPr>
          <w:rFonts w:ascii="Trebuchet MS" w:hAnsi="Trebuchet MS"/>
          <w:lang w:val="en-GB"/>
        </w:rPr>
        <w:t>Controller</w:t>
      </w:r>
      <w:r w:rsidRPr="006E03AF">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6E03AF">
        <w:rPr>
          <w:rFonts w:ascii="Trebuchet MS" w:hAnsi="Trebuchet MS"/>
          <w:lang w:val="en-GB"/>
        </w:rPr>
        <w:t>documents,</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takes into account the risk indicators </w:t>
      </w:r>
      <w:r w:rsidRPr="004D05C9">
        <w:rPr>
          <w:rFonts w:ascii="Trebuchet MS" w:hAnsi="Trebuchet MS"/>
          <w:lang w:val="en-GB"/>
        </w:rPr>
        <w:t xml:space="preserve">listed in Annex </w:t>
      </w:r>
      <w:r w:rsidR="002B55C3">
        <w:rPr>
          <w:rFonts w:ascii="Trebuchet MS" w:hAnsi="Trebuchet MS"/>
          <w:lang w:val="en-GB"/>
        </w:rPr>
        <w:t>3</w:t>
      </w:r>
      <w:r w:rsidRPr="004D05C9">
        <w:rPr>
          <w:rFonts w:ascii="Trebuchet MS" w:hAnsi="Trebuchet MS"/>
          <w:lang w:val="en-GB"/>
        </w:rPr>
        <w:t>.</w:t>
      </w:r>
      <w:r w:rsidR="00106AA6" w:rsidRPr="004D05C9">
        <w:rPr>
          <w:rFonts w:ascii="Trebuchet MS" w:hAnsi="Trebuchet MS"/>
          <w:lang w:val="en-GB"/>
        </w:rPr>
        <w:t xml:space="preserve"> The controller shall refer to the provisions of Commission Decision no. </w:t>
      </w:r>
      <w:proofErr w:type="gramStart"/>
      <w:r w:rsidR="00106AA6" w:rsidRPr="004D05C9">
        <w:rPr>
          <w:rFonts w:ascii="Trebuchet MS" w:hAnsi="Trebuchet MS"/>
          <w:lang w:val="en-GB"/>
        </w:rPr>
        <w:t>C(</w:t>
      </w:r>
      <w:proofErr w:type="gramEnd"/>
      <w:r w:rsidR="00106AA6" w:rsidRPr="004D05C9">
        <w:rPr>
          <w:rFonts w:ascii="Trebuchet MS" w:hAnsi="Trebuchet MS"/>
          <w:lang w:val="en-GB"/>
        </w:rPr>
        <w:t xml:space="preserve">2019) 3452 of 14.05.2019 </w:t>
      </w:r>
      <w:r w:rsidR="00710F80" w:rsidRPr="004D05C9">
        <w:rPr>
          <w:rFonts w:ascii="Trebuchet MS" w:hAnsi="Trebuchet MS"/>
          <w:lang w:val="en-GB"/>
        </w:rPr>
        <w:t xml:space="preserve">or </w:t>
      </w:r>
      <w:r w:rsidR="000A0093" w:rsidRPr="004D05C9">
        <w:rPr>
          <w:rFonts w:ascii="Trebuchet MS" w:hAnsi="Trebuchet MS"/>
          <w:lang w:val="en-GB"/>
        </w:rPr>
        <w:t xml:space="preserve">to the national legislation transposing the </w:t>
      </w:r>
      <w:r w:rsidR="000A0093" w:rsidRPr="004D05C9">
        <w:rPr>
          <w:rFonts w:ascii="Trebuchet MS" w:hAnsi="Trebuchet MS"/>
          <w:lang w:val="en-GB"/>
        </w:rPr>
        <w:lastRenderedPageBreak/>
        <w:t xml:space="preserve">Commission Decision no. C(2019) 3452 of 14.05.2019 </w:t>
      </w:r>
      <w:r w:rsidR="00106AA6" w:rsidRPr="004D05C9">
        <w:rPr>
          <w:rFonts w:ascii="Trebuchet MS" w:hAnsi="Trebuchet MS"/>
          <w:lang w:val="en-GB"/>
        </w:rPr>
        <w:t>and shall</w:t>
      </w:r>
      <w:r w:rsidR="00EE7C50" w:rsidRPr="004D05C9">
        <w:rPr>
          <w:rFonts w:ascii="Trebuchet MS" w:hAnsi="Trebuchet MS"/>
          <w:lang w:val="en-GB"/>
        </w:rPr>
        <w:t xml:space="preserve"> mention the level of corresponding percentage reduction</w:t>
      </w:r>
      <w:r w:rsidR="00106AA6" w:rsidRPr="004D05C9">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5D57C815" w:rsidR="00487579" w:rsidRPr="006E03AF" w:rsidRDefault="005A23E8" w:rsidP="005A23E8">
      <w:pPr>
        <w:keepNext/>
        <w:keepLines/>
        <w:spacing w:before="120" w:after="120" w:line="276" w:lineRule="auto"/>
        <w:ind w:left="720"/>
        <w:jc w:val="both"/>
        <w:outlineLvl w:val="1"/>
        <w:rPr>
          <w:rFonts w:ascii="Trebuchet MS" w:hAnsi="Trebuchet MS"/>
          <w:b/>
          <w:i/>
          <w:lang w:val="en-GB"/>
        </w:rPr>
      </w:pPr>
      <w:bookmarkStart w:id="60" w:name="_Toc179880490"/>
      <w:r>
        <w:rPr>
          <w:rFonts w:ascii="Trebuchet MS" w:hAnsi="Trebuchet MS" w:cs="Times New Roman"/>
          <w:b/>
          <w:lang w:val="en-GB"/>
        </w:rPr>
        <w:t xml:space="preserve">5.2.2. </w:t>
      </w:r>
      <w:r w:rsidR="00487579" w:rsidRPr="00320E0E">
        <w:rPr>
          <w:rFonts w:ascii="Trebuchet MS" w:hAnsi="Trebuchet MS" w:cs="Times New Roman"/>
          <w:b/>
          <w:lang w:val="en-GB"/>
        </w:rPr>
        <w:t>Eligible</w:t>
      </w:r>
      <w:r w:rsidR="00487579" w:rsidRPr="00320E0E">
        <w:rPr>
          <w:rFonts w:ascii="Trebuchet MS" w:hAnsi="Trebuchet MS"/>
          <w:b/>
          <w:lang w:val="en-GB"/>
        </w:rPr>
        <w:t xml:space="preserve"> </w:t>
      </w:r>
      <w:r w:rsidR="00B5172C" w:rsidRPr="00320E0E">
        <w:rPr>
          <w:rFonts w:ascii="Trebuchet MS" w:hAnsi="Trebuchet MS"/>
          <w:b/>
          <w:lang w:val="en-GB"/>
        </w:rPr>
        <w:t xml:space="preserve">real </w:t>
      </w:r>
      <w:r w:rsidR="008B2976" w:rsidRPr="00320E0E">
        <w:rPr>
          <w:rFonts w:ascii="Trebuchet MS" w:hAnsi="Trebuchet MS"/>
          <w:b/>
          <w:lang w:val="en-GB"/>
        </w:rPr>
        <w:t>c</w:t>
      </w:r>
      <w:r w:rsidR="00487579" w:rsidRPr="00320E0E">
        <w:rPr>
          <w:rFonts w:ascii="Trebuchet MS" w:hAnsi="Trebuchet MS"/>
          <w:b/>
          <w:lang w:val="en-GB"/>
        </w:rPr>
        <w:t xml:space="preserve">osts </w:t>
      </w:r>
      <w:r w:rsidR="00487579" w:rsidRPr="006E03AF">
        <w:rPr>
          <w:rFonts w:ascii="Trebuchet MS" w:hAnsi="Trebuchet MS"/>
          <w:b/>
          <w:lang w:val="en-GB"/>
        </w:rPr>
        <w:t>(Article</w:t>
      </w:r>
      <w:r w:rsidR="00D46D90">
        <w:rPr>
          <w:rFonts w:ascii="Trebuchet MS" w:hAnsi="Trebuchet MS"/>
          <w:b/>
          <w:lang w:val="en-GB"/>
        </w:rPr>
        <w:t>s</w:t>
      </w:r>
      <w:r w:rsidR="00487579"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00487579" w:rsidRPr="006E03AF">
        <w:rPr>
          <w:rFonts w:ascii="Trebuchet MS" w:hAnsi="Trebuchet MS"/>
          <w:b/>
          <w:lang w:val="en-GB"/>
        </w:rPr>
        <w:t>8.</w:t>
      </w:r>
      <w:r w:rsidR="00AE2F05">
        <w:rPr>
          <w:rFonts w:ascii="Trebuchet MS" w:hAnsi="Trebuchet MS"/>
          <w:b/>
          <w:lang w:val="en-GB"/>
        </w:rPr>
        <w:t>5</w:t>
      </w:r>
      <w:r w:rsidR="00C43D9D">
        <w:rPr>
          <w:rFonts w:ascii="Trebuchet MS" w:hAnsi="Trebuchet MS"/>
          <w:b/>
          <w:lang w:val="en-GB"/>
        </w:rPr>
        <w:t>-</w:t>
      </w:r>
      <w:r w:rsidR="009769BC">
        <w:rPr>
          <w:rFonts w:ascii="Trebuchet MS" w:hAnsi="Trebuchet MS"/>
          <w:b/>
          <w:lang w:val="en-GB"/>
        </w:rPr>
        <w:t>a</w:t>
      </w:r>
      <w:r w:rsidR="00487579" w:rsidRPr="006E03AF">
        <w:rPr>
          <w:rFonts w:ascii="Trebuchet MS" w:hAnsi="Trebuchet MS"/>
          <w:b/>
          <w:lang w:val="en-GB"/>
        </w:rPr>
        <w:t xml:space="preserve"> of the Grant Contract)</w:t>
      </w:r>
      <w:bookmarkEnd w:id="60"/>
    </w:p>
    <w:p w14:paraId="3F5CB550" w14:textId="6D73993F" w:rsidR="00237EC5" w:rsidRPr="00320E0E" w:rsidRDefault="00487579" w:rsidP="00A01891">
      <w:pPr>
        <w:keepNext/>
        <w:keepLines/>
        <w:numPr>
          <w:ilvl w:val="0"/>
          <w:numId w:val="20"/>
        </w:numPr>
        <w:spacing w:before="120" w:after="120" w:line="276" w:lineRule="auto"/>
        <w:ind w:hanging="446"/>
        <w:jc w:val="both"/>
        <w:outlineLvl w:val="1"/>
        <w:rPr>
          <w:rFonts w:ascii="Trebuchet MS" w:hAnsi="Trebuchet MS"/>
          <w:lang w:val="en-GB"/>
        </w:rPr>
      </w:pPr>
      <w:r w:rsidRPr="00320E0E">
        <w:rPr>
          <w:rFonts w:ascii="Trebuchet MS" w:hAnsi="Trebuchet MS"/>
          <w:lang w:val="en-GB"/>
        </w:rPr>
        <w:t xml:space="preserve">The </w:t>
      </w:r>
      <w:r w:rsidR="00AB27CC" w:rsidRPr="00320E0E">
        <w:rPr>
          <w:rFonts w:ascii="Trebuchet MS" w:hAnsi="Trebuchet MS"/>
          <w:lang w:val="en-GB"/>
        </w:rPr>
        <w:t>Controller</w:t>
      </w:r>
      <w:r w:rsidRPr="00320E0E">
        <w:rPr>
          <w:rFonts w:ascii="Trebuchet MS" w:hAnsi="Trebuchet MS"/>
          <w:lang w:val="en-GB"/>
        </w:rPr>
        <w:t xml:space="preserve"> verifies that expenditure items </w:t>
      </w:r>
      <w:r w:rsidR="00521619" w:rsidRPr="00320E0E">
        <w:rPr>
          <w:rFonts w:ascii="Trebuchet MS" w:hAnsi="Trebuchet MS"/>
          <w:lang w:val="en-GB"/>
        </w:rPr>
        <w:t xml:space="preserve">to be reimbursed as real costs and </w:t>
      </w:r>
      <w:r w:rsidRPr="00221EBC">
        <w:rPr>
          <w:rFonts w:ascii="Trebuchet MS" w:hAnsi="Trebuchet MS"/>
          <w:lang w:val="en-GB"/>
        </w:rPr>
        <w:t xml:space="preserve">which are recorded under </w:t>
      </w:r>
      <w:r w:rsidR="00521619" w:rsidRPr="001B79C0">
        <w:rPr>
          <w:rFonts w:ascii="Trebuchet MS" w:hAnsi="Trebuchet MS"/>
          <w:lang w:val="en-GB"/>
        </w:rPr>
        <w:t>the following</w:t>
      </w:r>
      <w:r w:rsidRPr="000763C2">
        <w:rPr>
          <w:rFonts w:ascii="Trebuchet MS" w:hAnsi="Trebuchet MS"/>
          <w:lang w:val="en-GB"/>
        </w:rPr>
        <w:t xml:space="preserve"> budget lines of the </w:t>
      </w:r>
      <w:r w:rsidR="008C6A6B" w:rsidRPr="00E11E46">
        <w:rPr>
          <w:rFonts w:ascii="Trebuchet MS" w:hAnsi="Trebuchet MS"/>
          <w:lang w:val="en-GB"/>
        </w:rPr>
        <w:t>financial report</w:t>
      </w:r>
      <w:r w:rsidR="00237EC5" w:rsidRPr="00320E0E">
        <w:rPr>
          <w:rFonts w:ascii="Trebuchet MS" w:hAnsi="Trebuchet MS"/>
          <w:lang w:val="en-GB"/>
        </w:rPr>
        <w:t>:</w:t>
      </w:r>
    </w:p>
    <w:p w14:paraId="4B5D42B4" w14:textId="09643057" w:rsidR="00237EC5"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regular projects</w:t>
      </w:r>
      <w:r w:rsidRPr="00237EC5">
        <w:rPr>
          <w:rFonts w:ascii="Trebuchet MS" w:hAnsi="Trebuchet MS"/>
          <w:lang w:val="en-GB"/>
        </w:rPr>
        <w:t xml:space="preserve">: </w:t>
      </w:r>
      <w:r w:rsidR="00BF72EB" w:rsidRPr="00237EC5">
        <w:rPr>
          <w:rFonts w:ascii="Trebuchet MS" w:hAnsi="Trebuchet MS"/>
          <w:lang w:val="en-GB"/>
        </w:rPr>
        <w:t>Travel and accommodation, External expertise and services</w:t>
      </w:r>
      <w:bookmarkStart w:id="61" w:name="_Hlk148968134"/>
      <w:r w:rsidR="00BF72EB" w:rsidRPr="00237EC5">
        <w:rPr>
          <w:rFonts w:ascii="Trebuchet MS" w:hAnsi="Trebuchet MS"/>
          <w:lang w:val="en-GB"/>
        </w:rPr>
        <w:t xml:space="preserve">, </w:t>
      </w:r>
      <w:bookmarkEnd w:id="61"/>
      <w:r w:rsidR="00BF72EB" w:rsidRPr="00237EC5">
        <w:rPr>
          <w:rFonts w:ascii="Trebuchet MS" w:hAnsi="Trebuchet MS"/>
          <w:lang w:val="en-GB"/>
        </w:rPr>
        <w:t>Equipment, Infrastructure and works</w:t>
      </w:r>
      <w:r w:rsidR="00320E0E">
        <w:rPr>
          <w:rFonts w:ascii="Trebuchet MS" w:hAnsi="Trebuchet MS"/>
          <w:lang w:val="en-GB"/>
        </w:rPr>
        <w:t>;</w:t>
      </w:r>
    </w:p>
    <w:p w14:paraId="42C739BF" w14:textId="77777777" w:rsidR="001B79C0" w:rsidRDefault="001B79C0" w:rsidP="00A01891">
      <w:pPr>
        <w:pStyle w:val="ListParagraph"/>
        <w:spacing w:before="120" w:after="120" w:line="276" w:lineRule="auto"/>
        <w:jc w:val="both"/>
        <w:rPr>
          <w:rFonts w:ascii="Trebuchet MS" w:hAnsi="Trebuchet MS"/>
          <w:lang w:val="en-GB"/>
        </w:rPr>
      </w:pPr>
    </w:p>
    <w:p w14:paraId="7FEB5C04" w14:textId="2C1BB30E" w:rsidR="009D79A5" w:rsidRPr="00320E0E" w:rsidRDefault="004C26E8" w:rsidP="009D79A5">
      <w:pPr>
        <w:pStyle w:val="ListParagraph"/>
        <w:numPr>
          <w:ilvl w:val="0"/>
          <w:numId w:val="17"/>
        </w:numPr>
        <w:spacing w:before="120" w:after="120" w:line="276" w:lineRule="auto"/>
        <w:jc w:val="both"/>
        <w:rPr>
          <w:rFonts w:ascii="Trebuchet MS" w:hAnsi="Trebuchet MS"/>
          <w:lang w:val="en-GB"/>
        </w:rPr>
      </w:pPr>
      <w:r w:rsidRPr="009D79A5">
        <w:rPr>
          <w:rFonts w:ascii="Trebuchet MS" w:hAnsi="Trebuchet MS"/>
          <w:i/>
          <w:iCs/>
          <w:lang w:val="en-GB"/>
        </w:rPr>
        <w:t>for small scale projects</w:t>
      </w:r>
      <w:r w:rsidRPr="009D79A5">
        <w:rPr>
          <w:rFonts w:ascii="Trebuchet MS" w:hAnsi="Trebuchet MS"/>
          <w:lang w:val="en-GB"/>
        </w:rPr>
        <w:t>:</w:t>
      </w:r>
      <w:r w:rsidR="009D79A5" w:rsidRPr="009D79A5">
        <w:t xml:space="preserve"> </w:t>
      </w:r>
      <w:r w:rsidR="009D79A5" w:rsidRPr="009D79A5">
        <w:rPr>
          <w:rFonts w:ascii="Trebuchet MS" w:hAnsi="Trebuchet MS"/>
          <w:lang w:val="en-GB"/>
        </w:rPr>
        <w:t>Staff costs,</w:t>
      </w:r>
      <w:r w:rsidR="009D79A5" w:rsidRPr="00320E0E">
        <w:rPr>
          <w:rFonts w:ascii="Trebuchet MS" w:hAnsi="Trebuchet MS"/>
          <w:lang w:val="en-GB"/>
        </w:rPr>
        <w:t xml:space="preserve"> Travel and accommodation costs, External expertise and services, Equipment, Infrastructure and works</w:t>
      </w:r>
      <w:r w:rsidR="00320E0E">
        <w:rPr>
          <w:rFonts w:ascii="Trebuchet MS" w:hAnsi="Trebuchet MS"/>
          <w:lang w:val="en-GB"/>
        </w:rPr>
        <w:t>,</w:t>
      </w:r>
    </w:p>
    <w:p w14:paraId="328F22EA" w14:textId="6A374F97" w:rsidR="00487579" w:rsidRDefault="00487579" w:rsidP="00F04BC2">
      <w:pPr>
        <w:spacing w:before="120" w:after="120" w:line="276" w:lineRule="auto"/>
        <w:ind w:left="720"/>
        <w:jc w:val="both"/>
        <w:rPr>
          <w:rFonts w:ascii="Trebuchet MS" w:hAnsi="Trebuchet MS"/>
          <w:lang w:val="en-GB"/>
        </w:rPr>
      </w:pPr>
      <w:r w:rsidRPr="00F04BC2">
        <w:rPr>
          <w:rFonts w:ascii="Trebuchet MS" w:hAnsi="Trebuchet MS"/>
          <w:lang w:val="en-GB"/>
        </w:rPr>
        <w:t xml:space="preserve">are covered by the </w:t>
      </w:r>
      <w:r w:rsidR="00B11B23" w:rsidRPr="00F04BC2">
        <w:rPr>
          <w:rFonts w:ascii="Trebuchet MS" w:hAnsi="Trebuchet MS"/>
          <w:lang w:val="en-GB"/>
        </w:rPr>
        <w:t>real</w:t>
      </w:r>
      <w:r w:rsidRPr="00F04BC2">
        <w:rPr>
          <w:rFonts w:ascii="Trebuchet MS" w:hAnsi="Trebuchet MS"/>
          <w:lang w:val="en-GB"/>
        </w:rPr>
        <w:t xml:space="preserve"> costs as defined in </w:t>
      </w:r>
      <w:r w:rsidR="008556F4" w:rsidRPr="00F04BC2">
        <w:rPr>
          <w:rFonts w:ascii="Trebuchet MS" w:hAnsi="Trebuchet MS"/>
          <w:lang w:val="en-GB"/>
        </w:rPr>
        <w:t>the Grant Contract</w:t>
      </w:r>
      <w:r w:rsidR="00320E0E">
        <w:rPr>
          <w:rFonts w:ascii="Trebuchet MS" w:hAnsi="Trebuchet MS"/>
          <w:lang w:val="en-GB"/>
        </w:rPr>
        <w:t>s</w:t>
      </w:r>
      <w:r w:rsidR="003412AE" w:rsidRPr="00F04BC2">
        <w:rPr>
          <w:rFonts w:ascii="Trebuchet MS" w:hAnsi="Trebuchet MS"/>
          <w:lang w:val="en-GB"/>
        </w:rPr>
        <w:t>,</w:t>
      </w:r>
      <w:r w:rsidR="008556F4" w:rsidRPr="00F04BC2">
        <w:rPr>
          <w:rFonts w:ascii="Trebuchet MS" w:hAnsi="Trebuchet MS"/>
          <w:lang w:val="en-GB"/>
        </w:rPr>
        <w:t xml:space="preserve"> </w:t>
      </w:r>
      <w:r w:rsidRPr="00F04BC2">
        <w:rPr>
          <w:rFonts w:ascii="Trebuchet MS" w:hAnsi="Trebuchet MS"/>
          <w:lang w:val="en-GB"/>
        </w:rPr>
        <w:t>by examining the nature of these expenditure items.</w:t>
      </w:r>
    </w:p>
    <w:p w14:paraId="52401DE5" w14:textId="31A44671"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to</w:t>
      </w:r>
      <w:r w:rsidRPr="00FA47A8">
        <w:rPr>
          <w:rFonts w:ascii="Trebuchet MS" w:eastAsia="Times New Roman" w:hAnsi="Trebuchet MS" w:cs="Times New Roman"/>
          <w:bCs/>
          <w:iCs/>
          <w:snapToGrid w:val="0"/>
        </w:rPr>
        <w:t xml:space="preserve"> activities described and justified in the Application</w:t>
      </w:r>
      <w:r>
        <w:rPr>
          <w:rFonts w:ascii="Trebuchet MS" w:eastAsia="Times New Roman" w:hAnsi="Trebuchet MS" w:cs="Times New Roman"/>
          <w:bCs/>
          <w:iCs/>
          <w:snapToGrid w:val="0"/>
        </w:rPr>
        <w:t>.</w:t>
      </w:r>
    </w:p>
    <w:p w14:paraId="383B45BF" w14:textId="64AFDEB4" w:rsidR="00487579"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C62047">
        <w:rPr>
          <w:rFonts w:ascii="Trebuchet MS" w:hAnsi="Trebuchet MS"/>
          <w:lang w:val="en-GB"/>
        </w:rPr>
        <w:t xml:space="preserve">VAT and </w:t>
      </w:r>
      <w:r w:rsidR="00A112A1">
        <w:rPr>
          <w:rFonts w:ascii="Trebuchet MS" w:hAnsi="Trebuchet MS"/>
          <w:lang w:val="en-GB"/>
        </w:rPr>
        <w:t>any costs</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w:t>
      </w:r>
      <w:r w:rsidR="0012644E">
        <w:rPr>
          <w:rFonts w:ascii="Trebuchet MS" w:hAnsi="Trebuchet MS"/>
          <w:lang w:val="en-GB"/>
        </w:rPr>
        <w:t>6</w:t>
      </w:r>
      <w:r w:rsidRPr="00D46D90">
        <w:rPr>
          <w:rFonts w:ascii="Trebuchet MS" w:hAnsi="Trebuchet MS"/>
          <w:lang w:val="en-GB"/>
        </w:rPr>
        <w:t>).</w:t>
      </w:r>
    </w:p>
    <w:p w14:paraId="10AD5CF0" w14:textId="77777777" w:rsidR="005A23E8" w:rsidRPr="00D46D90" w:rsidRDefault="005A23E8" w:rsidP="005A23E8">
      <w:pPr>
        <w:pStyle w:val="ListParagraph"/>
        <w:spacing w:before="120" w:after="120" w:line="276" w:lineRule="auto"/>
        <w:contextualSpacing w:val="0"/>
        <w:jc w:val="both"/>
        <w:rPr>
          <w:rFonts w:ascii="Trebuchet MS" w:hAnsi="Trebuchet MS"/>
          <w:lang w:val="en-GB"/>
        </w:rPr>
      </w:pPr>
    </w:p>
    <w:p w14:paraId="54EF88F3" w14:textId="423EE9CD" w:rsidR="00487579" w:rsidRPr="005A23E8" w:rsidRDefault="008B2976" w:rsidP="005A23E8">
      <w:pPr>
        <w:pStyle w:val="ListParagraph"/>
        <w:keepNext/>
        <w:keepLines/>
        <w:numPr>
          <w:ilvl w:val="2"/>
          <w:numId w:val="34"/>
        </w:numPr>
        <w:spacing w:before="120" w:after="120" w:line="276" w:lineRule="auto"/>
        <w:jc w:val="both"/>
        <w:outlineLvl w:val="1"/>
        <w:rPr>
          <w:rFonts w:ascii="Trebuchet MS" w:hAnsi="Trebuchet MS"/>
          <w:b/>
          <w:i/>
          <w:lang w:val="en-GB"/>
        </w:rPr>
      </w:pPr>
      <w:bookmarkStart w:id="62" w:name="_Toc179880491"/>
      <w:r w:rsidRPr="005A23E8">
        <w:rPr>
          <w:rFonts w:ascii="Trebuchet MS" w:hAnsi="Trebuchet MS"/>
          <w:b/>
          <w:lang w:val="en-GB"/>
        </w:rPr>
        <w:t>Flat</w:t>
      </w:r>
      <w:r w:rsidR="00C31891" w:rsidRPr="005A23E8">
        <w:rPr>
          <w:rFonts w:ascii="Trebuchet MS" w:hAnsi="Trebuchet MS"/>
          <w:b/>
          <w:lang w:val="en-GB"/>
        </w:rPr>
        <w:t xml:space="preserve"> </w:t>
      </w:r>
      <w:r w:rsidRPr="005A23E8">
        <w:rPr>
          <w:rFonts w:ascii="Trebuchet MS" w:hAnsi="Trebuchet MS"/>
          <w:b/>
          <w:lang w:val="en-GB"/>
        </w:rPr>
        <w:t xml:space="preserve">rate </w:t>
      </w:r>
      <w:r w:rsidR="00487579" w:rsidRPr="005A23E8">
        <w:rPr>
          <w:rFonts w:ascii="Trebuchet MS" w:hAnsi="Trebuchet MS"/>
          <w:b/>
          <w:lang w:val="en-GB"/>
        </w:rPr>
        <w:t xml:space="preserve">costs (Article </w:t>
      </w:r>
      <w:r w:rsidR="00C57484" w:rsidRPr="005A23E8">
        <w:rPr>
          <w:rFonts w:ascii="Trebuchet MS" w:hAnsi="Trebuchet MS"/>
          <w:b/>
          <w:lang w:val="en-GB"/>
        </w:rPr>
        <w:t>8.6</w:t>
      </w:r>
      <w:r w:rsidR="00494E15" w:rsidRPr="005A23E8">
        <w:rPr>
          <w:rFonts w:ascii="Trebuchet MS" w:hAnsi="Trebuchet MS"/>
          <w:b/>
          <w:lang w:val="en-GB"/>
        </w:rPr>
        <w:t xml:space="preserve"> of the Grant Contract</w:t>
      </w:r>
      <w:r w:rsidR="00487579" w:rsidRPr="005A23E8">
        <w:rPr>
          <w:rFonts w:ascii="Trebuchet MS" w:hAnsi="Trebuchet MS"/>
          <w:b/>
          <w:lang w:val="en-GB"/>
        </w:rPr>
        <w:t>)</w:t>
      </w:r>
      <w:bookmarkEnd w:id="62"/>
    </w:p>
    <w:p w14:paraId="0465C6F2" w14:textId="6D9B5C77"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 xml:space="preserve">rate funding does not need to be supported by accounting documents. </w:t>
      </w:r>
      <w:r w:rsidR="00357DA4">
        <w:rPr>
          <w:rFonts w:ascii="Trebuchet MS" w:hAnsi="Trebuchet MS"/>
          <w:lang w:val="en-GB"/>
        </w:rPr>
        <w:t>However, t</w:t>
      </w:r>
      <w:r w:rsidRPr="004056AB">
        <w:rPr>
          <w:rFonts w:ascii="Trebuchet MS" w:hAnsi="Trebuchet MS"/>
          <w:lang w:val="en-GB"/>
        </w:rPr>
        <w:t xml:space="preserve">he </w:t>
      </w:r>
      <w:r w:rsidR="008023C3">
        <w:rPr>
          <w:rFonts w:ascii="Trebuchet MS" w:hAnsi="Trebuchet MS"/>
          <w:lang w:val="en-GB"/>
        </w:rPr>
        <w:t>Partner</w:t>
      </w:r>
      <w:r w:rsidRPr="004056AB">
        <w:rPr>
          <w:rFonts w:ascii="Trebuchet MS" w:hAnsi="Trebuchet MS"/>
          <w:lang w:val="en-GB"/>
        </w:rPr>
        <w:t xml:space="preserve"> should keep the documents and record them in the accounting system.</w:t>
      </w:r>
    </w:p>
    <w:p w14:paraId="3515072A" w14:textId="59138A88" w:rsidR="003C3740" w:rsidRPr="00A3626F" w:rsidRDefault="006D7650" w:rsidP="00793CFC">
      <w:pPr>
        <w:spacing w:before="120" w:after="120" w:line="276" w:lineRule="auto"/>
        <w:jc w:val="both"/>
        <w:rPr>
          <w:rFonts w:ascii="Trebuchet MS" w:hAnsi="Trebuchet MS"/>
          <w:lang w:val="en-GB"/>
        </w:rPr>
      </w:pPr>
      <w:r w:rsidRPr="00A64252">
        <w:rPr>
          <w:rFonts w:ascii="Trebuchet MS" w:hAnsi="Trebuchet MS"/>
          <w:lang w:val="en-GB"/>
        </w:rPr>
        <w:t xml:space="preserve">Nevertheless, some documents </w:t>
      </w:r>
      <w:r w:rsidR="00E147AD">
        <w:rPr>
          <w:rFonts w:ascii="Trebuchet MS" w:hAnsi="Trebuchet MS"/>
          <w:lang w:val="en-GB"/>
        </w:rPr>
        <w:t>should be verified</w:t>
      </w:r>
      <w:r w:rsidRPr="00A64252">
        <w:rPr>
          <w:rFonts w:ascii="Trebuchet MS" w:hAnsi="Trebuchet MS"/>
          <w:lang w:val="en-GB"/>
        </w:rPr>
        <w:t xml:space="preserve"> </w:t>
      </w:r>
      <w:r w:rsidR="00E147AD">
        <w:rPr>
          <w:rFonts w:ascii="Trebuchet MS" w:hAnsi="Trebuchet MS"/>
          <w:lang w:val="en-GB"/>
        </w:rPr>
        <w:t>to certify</w:t>
      </w:r>
      <w:r w:rsidRPr="00A64252">
        <w:rPr>
          <w:rFonts w:ascii="Trebuchet MS" w:hAnsi="Trebuchet MS"/>
          <w:lang w:val="en-GB"/>
        </w:rPr>
        <w:t xml:space="preserve"> the existence of the </w:t>
      </w:r>
      <w:r w:rsidRPr="000C6092">
        <w:rPr>
          <w:rFonts w:ascii="Trebuchet MS" w:hAnsi="Trebuchet MS"/>
          <w:b/>
          <w:bCs/>
          <w:lang w:val="en-GB"/>
        </w:rPr>
        <w:t>costs calculated as flat rate</w:t>
      </w:r>
      <w:r w:rsidRPr="00A64252">
        <w:rPr>
          <w:rFonts w:ascii="Trebuchet MS" w:hAnsi="Trebuchet MS"/>
          <w:lang w:val="en-GB"/>
        </w:rPr>
        <w:t>.</w:t>
      </w:r>
      <w:r w:rsidR="000765A7">
        <w:rPr>
          <w:rFonts w:ascii="Trebuchet MS" w:hAnsi="Trebuchet MS"/>
          <w:lang w:val="en-GB"/>
        </w:rPr>
        <w:t xml:space="preserve"> </w:t>
      </w:r>
      <w:r w:rsidR="005A23E8" w:rsidRPr="005A23E8">
        <w:rPr>
          <w:rFonts w:ascii="Trebuchet MS" w:hAnsi="Trebuchet MS"/>
          <w:lang w:val="en-GB"/>
        </w:rPr>
        <w:t xml:space="preserve">The Partner does not need to document that the expenditure has been incurred and paid. Still, </w:t>
      </w:r>
      <w:bookmarkStart w:id="63" w:name="_Hlk191476811"/>
      <w:r w:rsidR="00C62047">
        <w:rPr>
          <w:rFonts w:ascii="Trebuchet MS" w:hAnsi="Trebuchet MS"/>
          <w:lang w:val="en-GB"/>
        </w:rPr>
        <w:t xml:space="preserve">in case of flat rate for Staff costs, </w:t>
      </w:r>
      <w:bookmarkEnd w:id="63"/>
      <w:r w:rsidR="005A23E8" w:rsidRPr="005A23E8">
        <w:rPr>
          <w:rFonts w:ascii="Trebuchet MS" w:hAnsi="Trebuchet MS"/>
          <w:lang w:val="en-GB"/>
        </w:rPr>
        <w:t>the Partner shall be able to demonstrate the existence of the project staff (such as the employment contract for an employee, etc.)</w:t>
      </w:r>
      <w:r w:rsidR="004B04A0">
        <w:rPr>
          <w:rFonts w:ascii="Trebuchet MS" w:hAnsi="Trebuchet MS"/>
          <w:lang w:val="en-GB"/>
        </w:rPr>
        <w:t>. These documents</w:t>
      </w:r>
      <w:r w:rsidR="005A23E8" w:rsidRPr="005A23E8">
        <w:rPr>
          <w:rFonts w:ascii="Trebuchet MS" w:hAnsi="Trebuchet MS"/>
          <w:lang w:val="en-GB"/>
        </w:rPr>
        <w:t xml:space="preserve"> shall be verified once during the project implementation, on the occasion of the first report when real expenditure is declared by the Partner. In case the documents are not provided, the Controller shall mention this in the control report and control check-list, in order to be verified for the following reports, until the final report, the latest. In case that, up to the final report, the latest, the existence of staff costs category is not demonstrated, corrections may be applied by the MA.</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lastRenderedPageBreak/>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proofErr w:type="spellStart"/>
      <w:r>
        <w:rPr>
          <w:rFonts w:ascii="Trebuchet MS" w:hAnsi="Trebuchet MS"/>
          <w:lang w:val="en-GB"/>
        </w:rPr>
        <w:t>Jems</w:t>
      </w:r>
      <w:proofErr w:type="spellEnd"/>
      <w:r w:rsidR="00487579" w:rsidRPr="004056AB">
        <w:rPr>
          <w:rFonts w:ascii="Trebuchet MS" w:hAnsi="Trebuchet MS"/>
          <w:lang w:val="en-GB"/>
        </w:rPr>
        <w:t>.</w:t>
      </w:r>
    </w:p>
    <w:p w14:paraId="3C1330C7" w14:textId="369825F3" w:rsidR="00487579" w:rsidRPr="006E03AF" w:rsidRDefault="00487579" w:rsidP="005A23E8">
      <w:pPr>
        <w:keepNext/>
        <w:keepLines/>
        <w:numPr>
          <w:ilvl w:val="2"/>
          <w:numId w:val="34"/>
        </w:numPr>
        <w:spacing w:before="120" w:after="120" w:line="276" w:lineRule="auto"/>
        <w:ind w:hanging="774"/>
        <w:jc w:val="both"/>
        <w:outlineLvl w:val="1"/>
        <w:rPr>
          <w:rFonts w:ascii="Trebuchet MS" w:hAnsi="Trebuchet MS"/>
          <w:b/>
          <w:bCs/>
          <w:i/>
          <w:lang w:val="en-GB"/>
        </w:rPr>
      </w:pPr>
      <w:bookmarkStart w:id="64" w:name="_Toc179880492"/>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850DAA">
        <w:rPr>
          <w:rFonts w:ascii="Trebuchet MS" w:hAnsi="Trebuchet MS"/>
          <w:b/>
          <w:bCs/>
          <w:lang w:val="en-GB"/>
        </w:rPr>
        <w:t>9</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4"/>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7219F341" w:rsidR="00487579" w:rsidRPr="006E03AF" w:rsidRDefault="00487579" w:rsidP="005A23E8">
      <w:pPr>
        <w:keepNext/>
        <w:keepLines/>
        <w:numPr>
          <w:ilvl w:val="2"/>
          <w:numId w:val="34"/>
        </w:numPr>
        <w:spacing w:before="120" w:after="120" w:line="276" w:lineRule="auto"/>
        <w:ind w:hanging="774"/>
        <w:jc w:val="both"/>
        <w:outlineLvl w:val="1"/>
        <w:rPr>
          <w:rFonts w:ascii="Trebuchet MS" w:hAnsi="Trebuchet MS"/>
          <w:b/>
          <w:bCs/>
          <w:i/>
          <w:lang w:val="en-GB"/>
        </w:rPr>
      </w:pPr>
      <w:bookmarkStart w:id="65" w:name="_Toc179880493"/>
      <w:r w:rsidRPr="006E03AF">
        <w:rPr>
          <w:rFonts w:ascii="Trebuchet MS" w:hAnsi="Trebuchet MS"/>
          <w:b/>
          <w:bCs/>
          <w:lang w:val="en-GB"/>
        </w:rPr>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387969">
        <w:rPr>
          <w:rFonts w:ascii="Trebuchet MS" w:hAnsi="Trebuchet MS"/>
          <w:b/>
          <w:bCs/>
          <w:lang w:val="en-GB"/>
        </w:rPr>
        <w:t>10</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5"/>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5A23E8">
      <w:pPr>
        <w:keepNext/>
        <w:keepLines/>
        <w:numPr>
          <w:ilvl w:val="1"/>
          <w:numId w:val="34"/>
        </w:numPr>
        <w:spacing w:before="120" w:after="120" w:line="276" w:lineRule="auto"/>
        <w:ind w:left="630" w:hanging="630"/>
        <w:jc w:val="both"/>
        <w:outlineLvl w:val="1"/>
        <w:rPr>
          <w:rFonts w:ascii="Trebuchet MS" w:hAnsi="Trebuchet MS" w:cs="Times New Roman"/>
          <w:b/>
          <w:lang w:val="en-GB"/>
        </w:rPr>
      </w:pPr>
      <w:bookmarkStart w:id="66" w:name="_Toc179880494"/>
      <w:r>
        <w:rPr>
          <w:rFonts w:ascii="Trebuchet MS" w:hAnsi="Trebuchet MS"/>
          <w:b/>
          <w:bCs/>
          <w:lang w:val="en-GB"/>
        </w:rPr>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6"/>
    </w:p>
    <w:p w14:paraId="112043DB" w14:textId="1C9C3F40" w:rsidR="00487579" w:rsidRPr="006E03AF" w:rsidRDefault="0012245E" w:rsidP="00C0704E">
      <w:pPr>
        <w:keepNext/>
        <w:keepLines/>
        <w:spacing w:before="120" w:after="120" w:line="276" w:lineRule="auto"/>
        <w:ind w:left="1440" w:hanging="720"/>
        <w:jc w:val="both"/>
        <w:outlineLvl w:val="1"/>
        <w:rPr>
          <w:rFonts w:ascii="Trebuchet MS" w:hAnsi="Trebuchet MS" w:cs="Times New Roman"/>
          <w:b/>
          <w:lang w:val="en-GB"/>
        </w:rPr>
      </w:pPr>
      <w:bookmarkStart w:id="67" w:name="_Toc179880495"/>
      <w:r>
        <w:rPr>
          <w:rFonts w:ascii="Trebuchet MS" w:hAnsi="Trebuchet MS" w:cs="Times New Roman"/>
          <w:b/>
          <w:lang w:val="en-GB"/>
        </w:rPr>
        <w:t xml:space="preserve">5.3.1. </w:t>
      </w:r>
      <w:r w:rsidR="005241D2" w:rsidRPr="006E03AF">
        <w:rPr>
          <w:rFonts w:ascii="Trebuchet MS" w:hAnsi="Trebuchet MS" w:cs="Times New Roman"/>
          <w:b/>
          <w:lang w:val="en-GB"/>
        </w:rPr>
        <w:t>Verification evidence</w:t>
      </w:r>
      <w:bookmarkEnd w:id="67"/>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w:t>
      </w:r>
      <w:proofErr w:type="spellStart"/>
      <w:r w:rsidR="00DB268F">
        <w:rPr>
          <w:rFonts w:ascii="Trebuchet MS" w:hAnsi="Trebuchet MS" w:cs="Times New Roman"/>
          <w:lang w:val="en-GB"/>
        </w:rPr>
        <w:t>Jems</w:t>
      </w:r>
      <w:proofErr w:type="spellEnd"/>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4CB87674" w:rsidR="00487579" w:rsidRPr="006E03AF" w:rsidRDefault="0012245E" w:rsidP="00C0704E">
      <w:pPr>
        <w:keepNext/>
        <w:keepLines/>
        <w:spacing w:before="120" w:after="120" w:line="276" w:lineRule="auto"/>
        <w:ind w:left="1440" w:hanging="720"/>
        <w:jc w:val="both"/>
        <w:outlineLvl w:val="1"/>
        <w:rPr>
          <w:rFonts w:ascii="Trebuchet MS" w:hAnsi="Trebuchet MS" w:cs="Times New Roman"/>
          <w:b/>
          <w:lang w:val="en-GB"/>
        </w:rPr>
      </w:pPr>
      <w:bookmarkStart w:id="68" w:name="_Toc179880496"/>
      <w:r>
        <w:rPr>
          <w:rFonts w:ascii="Trebuchet MS" w:hAnsi="Trebuchet MS" w:cs="Times New Roman"/>
          <w:b/>
          <w:lang w:val="en-GB"/>
        </w:rPr>
        <w:t xml:space="preserve">5.3.2. </w:t>
      </w:r>
      <w:r w:rsidR="00487579" w:rsidRPr="006E03AF">
        <w:rPr>
          <w:rFonts w:ascii="Trebuchet MS" w:hAnsi="Trebuchet MS" w:cs="Times New Roman"/>
          <w:b/>
          <w:lang w:val="en-GB"/>
        </w:rPr>
        <w:t>Verification coverage</w:t>
      </w:r>
      <w:bookmarkEnd w:id="68"/>
    </w:p>
    <w:p w14:paraId="7959B145" w14:textId="5F6D62D4" w:rsidR="00E314CC" w:rsidRPr="00233146"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w:t>
      </w:r>
      <w:r w:rsidR="00E07BD1">
        <w:rPr>
          <w:rFonts w:ascii="Trebuchet MS" w:hAnsi="Trebuchet MS" w:cs="Times New Roman"/>
          <w:lang w:val="en-GB"/>
        </w:rPr>
        <w:t>Romania-</w:t>
      </w:r>
      <w:r w:rsidR="007F7A4D">
        <w:rPr>
          <w:rFonts w:ascii="Trebuchet MS" w:hAnsi="Trebuchet MS" w:cs="Times New Roman"/>
          <w:lang w:val="en-GB"/>
        </w:rPr>
        <w:t>Republic of Moldova</w:t>
      </w:r>
      <w:r w:rsidR="00387969">
        <w:rPr>
          <w:rFonts w:ascii="Trebuchet MS" w:hAnsi="Trebuchet MS" w:cs="Times New Roman"/>
          <w:lang w:val="en-GB"/>
        </w:rPr>
        <w:t xml:space="preserve"> </w:t>
      </w:r>
      <w:r w:rsidRPr="004A6F3E">
        <w:rPr>
          <w:rFonts w:ascii="Trebuchet MS" w:hAnsi="Trebuchet MS" w:cs="Times New Roman"/>
          <w:lang w:val="en-GB"/>
        </w:rPr>
        <w:t xml:space="preserve">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w:t>
      </w:r>
      <w:r w:rsidR="00133B15" w:rsidRPr="00233146">
        <w:rPr>
          <w:rFonts w:ascii="Trebuchet MS" w:hAnsi="Trebuchet MS" w:cs="Times New Roman"/>
          <w:lang w:val="en-GB"/>
        </w:rPr>
        <w:t xml:space="preserve">the Methodology for risk-based management verifications </w:t>
      </w:r>
      <w:r w:rsidR="00543BF2" w:rsidRPr="00233146">
        <w:rPr>
          <w:rFonts w:ascii="Trebuchet MS" w:hAnsi="Trebuchet MS" w:cs="Times New Roman"/>
          <w:lang w:val="en-GB"/>
        </w:rPr>
        <w:t xml:space="preserve">of the Programme, </w:t>
      </w:r>
      <w:r w:rsidR="00BE567B" w:rsidRPr="00233146">
        <w:rPr>
          <w:rFonts w:ascii="Trebuchet MS" w:hAnsi="Trebuchet MS" w:cs="Times New Roman"/>
          <w:lang w:val="en-GB"/>
        </w:rPr>
        <w:t>as detailed in the chapter 5.2 of the present guide,</w:t>
      </w:r>
      <w:r w:rsidR="00A13DB5" w:rsidRPr="00233146">
        <w:rPr>
          <w:rFonts w:ascii="Trebuchet MS" w:hAnsi="Trebuchet MS" w:cs="Times New Roman"/>
          <w:lang w:val="en-GB"/>
        </w:rPr>
        <w:t xml:space="preserve"> </w:t>
      </w:r>
      <w:r w:rsidR="00543BF2" w:rsidRPr="00233146">
        <w:rPr>
          <w:rFonts w:ascii="Trebuchet MS" w:hAnsi="Trebuchet MS" w:cs="Times New Roman"/>
          <w:lang w:val="en-GB"/>
        </w:rPr>
        <w:t xml:space="preserve">to </w:t>
      </w:r>
      <w:bookmarkStart w:id="69" w:name="_Hlk142486006"/>
      <w:r w:rsidR="00543BF2" w:rsidRPr="00233146">
        <w:rPr>
          <w:rFonts w:ascii="Trebuchet MS" w:hAnsi="Trebuchet MS" w:cs="Times New Roman"/>
          <w:lang w:val="en-GB"/>
        </w:rPr>
        <w:t xml:space="preserve">assess </w:t>
      </w:r>
      <w:bookmarkEnd w:id="69"/>
      <w:r w:rsidR="00543BF2" w:rsidRPr="00233146">
        <w:rPr>
          <w:rFonts w:ascii="Trebuchet MS" w:hAnsi="Trebuchet MS" w:cs="Times New Roman"/>
          <w:lang w:val="en-GB"/>
        </w:rPr>
        <w:t>whether</w:t>
      </w:r>
      <w:r w:rsidRPr="00233146">
        <w:rPr>
          <w:rFonts w:ascii="Trebuchet MS" w:hAnsi="Trebuchet MS" w:cs="Times New Roman"/>
          <w:lang w:val="en-GB"/>
        </w:rPr>
        <w:t xml:space="preserve"> they are eligible in accordance with the </w:t>
      </w:r>
      <w:r w:rsidR="00133B15" w:rsidRPr="00233146">
        <w:rPr>
          <w:rFonts w:ascii="Trebuchet MS" w:hAnsi="Trebuchet MS" w:cs="Times New Roman"/>
          <w:lang w:val="en-GB"/>
        </w:rPr>
        <w:t xml:space="preserve">Grant Contract </w:t>
      </w:r>
      <w:r w:rsidRPr="00233146">
        <w:rPr>
          <w:rFonts w:ascii="Trebuchet MS" w:hAnsi="Trebuchet MS" w:cs="Times New Roman"/>
          <w:lang w:val="en-GB"/>
        </w:rPr>
        <w:t>and EU and national legislation.</w:t>
      </w:r>
    </w:p>
    <w:p w14:paraId="2ECE0C47" w14:textId="77777777" w:rsidR="001D1079" w:rsidRPr="00F05CB2" w:rsidRDefault="001D1079" w:rsidP="00793CFC">
      <w:pPr>
        <w:spacing w:before="120" w:after="120" w:line="276" w:lineRule="auto"/>
        <w:jc w:val="both"/>
        <w:rPr>
          <w:rFonts w:ascii="Trebuchet MS" w:hAnsi="Trebuchet MS" w:cs="Times New Roman"/>
          <w:lang w:val="en-GB"/>
        </w:rPr>
      </w:pPr>
    </w:p>
    <w:p w14:paraId="1987AE58" w14:textId="780EAC77" w:rsidR="00487579" w:rsidRPr="00F05CB2" w:rsidRDefault="0036376F" w:rsidP="005A23E8">
      <w:pPr>
        <w:keepNext/>
        <w:keepLines/>
        <w:numPr>
          <w:ilvl w:val="1"/>
          <w:numId w:val="34"/>
        </w:numPr>
        <w:spacing w:before="120" w:after="120" w:line="276" w:lineRule="auto"/>
        <w:ind w:left="630" w:hanging="630"/>
        <w:jc w:val="both"/>
        <w:outlineLvl w:val="1"/>
        <w:rPr>
          <w:rFonts w:ascii="Trebuchet MS" w:hAnsi="Trebuchet MS" w:cs="Times New Roman"/>
          <w:b/>
          <w:lang w:val="en-GB"/>
        </w:rPr>
      </w:pPr>
      <w:bookmarkStart w:id="70" w:name="_Toc179880497"/>
      <w:r>
        <w:rPr>
          <w:rFonts w:ascii="Trebuchet MS" w:hAnsi="Trebuchet MS"/>
          <w:b/>
          <w:bCs/>
          <w:lang w:val="en-GB"/>
        </w:rPr>
        <w:lastRenderedPageBreak/>
        <w:t>Documents issued by the Controller</w:t>
      </w:r>
      <w:bookmarkEnd w:id="70"/>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w:t>
      </w:r>
      <w:proofErr w:type="spellStart"/>
      <w:r w:rsidR="000E78E0">
        <w:rPr>
          <w:rFonts w:ascii="Trebuchet MS" w:hAnsi="Trebuchet MS" w:cs="Times New Roman"/>
          <w:lang w:val="en-GB"/>
        </w:rPr>
        <w:t>Jems</w:t>
      </w:r>
      <w:proofErr w:type="spellEnd"/>
      <w:r w:rsidR="000E78E0">
        <w:rPr>
          <w:rFonts w:ascii="Trebuchet MS" w:hAnsi="Trebuchet MS" w:cs="Times New Roman"/>
          <w:lang w:val="en-GB"/>
        </w:rPr>
        <w:t xml:space="preserve">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55F8666F"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When undertaking the </w:t>
      </w:r>
      <w:r w:rsidR="001B7C91">
        <w:rPr>
          <w:rFonts w:ascii="Trebuchet MS" w:hAnsi="Trebuchet MS" w:cs="Times New Roman"/>
          <w:lang w:val="en-GB"/>
        </w:rPr>
        <w:t>management</w:t>
      </w:r>
      <w:r w:rsidRPr="00F05CB2">
        <w:rPr>
          <w:rFonts w:ascii="Trebuchet MS" w:hAnsi="Trebuchet MS" w:cs="Times New Roman"/>
          <w:lang w:val="en-GB"/>
        </w:rPr>
        <w:t xml:space="preserve"> verification</w:t>
      </w:r>
      <w:r w:rsidR="001B7C91">
        <w:rPr>
          <w:rFonts w:ascii="Trebuchet MS" w:hAnsi="Trebuchet MS" w:cs="Times New Roman"/>
          <w:lang w:val="en-GB"/>
        </w:rPr>
        <w:t>s</w:t>
      </w:r>
      <w:r w:rsidR="004B04A0">
        <w:rPr>
          <w:rFonts w:ascii="Trebuchet MS" w:hAnsi="Trebuchet MS" w:cs="Times New Roman"/>
          <w:lang w:val="en-GB"/>
        </w:rPr>
        <w:t xml:space="preserve"> including the verification of the</w:t>
      </w:r>
      <w:r w:rsidR="00423A8C" w:rsidRPr="00423A8C">
        <w:rPr>
          <w:rFonts w:ascii="Trebuchet MS" w:hAnsi="Trebuchet MS" w:cs="Times New Roman"/>
          <w:lang w:val="en-GB"/>
        </w:rPr>
        <w:t xml:space="preserve"> procurement procedures carried out according to </w:t>
      </w:r>
      <w:r w:rsidR="00B6621C" w:rsidRPr="00B6621C">
        <w:rPr>
          <w:rFonts w:ascii="Trebuchet MS" w:hAnsi="Trebuchet MS" w:cs="Times New Roman"/>
          <w:lang w:val="en-GB"/>
        </w:rPr>
        <w:t>the Annex 2 Public Procurement of the Financing Agreement between Republic of Moldova, Romania and the European Commission</w:t>
      </w:r>
      <w:r w:rsidR="00423A8C">
        <w:rPr>
          <w:rFonts w:ascii="Trebuchet MS" w:hAnsi="Trebuchet MS" w:cs="Times New Roman"/>
          <w:lang w:val="en-GB"/>
        </w:rPr>
        <w:t>,</w:t>
      </w:r>
      <w:r w:rsidRPr="00F05CB2">
        <w:rPr>
          <w:rFonts w:ascii="Trebuchet MS" w:hAnsi="Trebuchet MS" w:cs="Times New Roman"/>
          <w:lang w:val="en-GB"/>
        </w:rPr>
        <w:t xml:space="preserve"> the </w:t>
      </w:r>
      <w:r w:rsidR="00AB27CC">
        <w:rPr>
          <w:rFonts w:ascii="Trebuchet MS" w:hAnsi="Trebuchet MS" w:cs="Times New Roman"/>
          <w:lang w:val="en-GB"/>
        </w:rPr>
        <w:t>Controller</w:t>
      </w:r>
      <w:r w:rsidRPr="00F05CB2">
        <w:rPr>
          <w:rFonts w:ascii="Trebuchet MS" w:hAnsi="Trebuchet MS" w:cs="Times New Roman"/>
          <w:lang w:val="en-GB"/>
        </w:rPr>
        <w:t xml:space="preserve"> shall </w:t>
      </w:r>
      <w:r w:rsidR="00956A57" w:rsidRPr="00F05CB2">
        <w:rPr>
          <w:rFonts w:ascii="Trebuchet MS" w:hAnsi="Trebuchet MS" w:cs="Times New Roman"/>
          <w:lang w:val="en-GB"/>
        </w:rPr>
        <w:t>fill in</w:t>
      </w:r>
      <w:r w:rsidRPr="00F05CB2">
        <w:rPr>
          <w:rFonts w:ascii="Trebuchet MS" w:hAnsi="Trebuchet MS" w:cs="Times New Roman"/>
          <w:lang w:val="en-GB"/>
        </w:rPr>
        <w:t xml:space="preserve"> the </w:t>
      </w:r>
      <w:r w:rsidR="00825F6A">
        <w:rPr>
          <w:rFonts w:ascii="Trebuchet MS" w:hAnsi="Trebuchet MS" w:cs="Times New Roman"/>
          <w:lang w:val="en-GB"/>
        </w:rPr>
        <w:t>c</w:t>
      </w:r>
      <w:r w:rsidRPr="00F05CB2">
        <w:rPr>
          <w:rFonts w:ascii="Trebuchet MS" w:hAnsi="Trebuchet MS" w:cs="Times New Roman"/>
          <w:lang w:val="en-GB"/>
        </w:rPr>
        <w:t>hecklists</w:t>
      </w:r>
      <w:r w:rsidR="00956A57">
        <w:rPr>
          <w:rFonts w:ascii="Trebuchet MS" w:hAnsi="Trebuchet MS" w:cs="Times New Roman"/>
          <w:lang w:val="en-GB"/>
        </w:rPr>
        <w:t xml:space="preserve"> </w:t>
      </w:r>
      <w:r w:rsidRPr="00F05CB2">
        <w:rPr>
          <w:rFonts w:ascii="Trebuchet MS" w:hAnsi="Trebuchet MS" w:cs="Times New Roman"/>
          <w:lang w:val="en-GB"/>
        </w:rPr>
        <w:t xml:space="preserve">presented in </w:t>
      </w:r>
      <w:r w:rsidRPr="005A23E8">
        <w:rPr>
          <w:rFonts w:ascii="Trebuchet MS" w:hAnsi="Trebuchet MS" w:cs="Times New Roman"/>
          <w:lang w:val="en-GB"/>
        </w:rPr>
        <w:t xml:space="preserve">Annexes </w:t>
      </w:r>
      <w:r w:rsidR="00731054">
        <w:rPr>
          <w:rFonts w:ascii="Trebuchet MS" w:hAnsi="Trebuchet MS" w:cs="Times New Roman"/>
          <w:lang w:val="en-GB"/>
        </w:rPr>
        <w:t>4</w:t>
      </w:r>
      <w:r w:rsidR="00FF247B" w:rsidRPr="005A23E8">
        <w:rPr>
          <w:rFonts w:ascii="Trebuchet MS" w:hAnsi="Trebuchet MS" w:cs="Times New Roman"/>
          <w:lang w:val="en-GB"/>
        </w:rPr>
        <w:t>.</w:t>
      </w:r>
      <w:r w:rsidR="000D4DFF" w:rsidRPr="005A23E8">
        <w:rPr>
          <w:rFonts w:ascii="Trebuchet MS" w:hAnsi="Trebuchet MS" w:cs="Times New Roman"/>
          <w:lang w:val="en-GB"/>
        </w:rPr>
        <w:t>1</w:t>
      </w:r>
      <w:r w:rsidR="00FF247B" w:rsidRPr="005A23E8">
        <w:rPr>
          <w:rFonts w:ascii="Trebuchet MS" w:hAnsi="Trebuchet MS" w:cs="Times New Roman"/>
          <w:lang w:val="en-GB"/>
        </w:rPr>
        <w:t>-</w:t>
      </w:r>
      <w:r w:rsidR="00731054">
        <w:rPr>
          <w:rFonts w:ascii="Trebuchet MS" w:hAnsi="Trebuchet MS" w:cs="Times New Roman"/>
          <w:lang w:val="en-GB"/>
        </w:rPr>
        <w:t>4</w:t>
      </w:r>
      <w:r w:rsidR="000D4DFF" w:rsidRPr="005A23E8">
        <w:rPr>
          <w:rFonts w:ascii="Trebuchet MS" w:hAnsi="Trebuchet MS" w:cs="Times New Roman"/>
          <w:lang w:val="en-GB"/>
        </w:rPr>
        <w:t>.3</w:t>
      </w:r>
      <w:r w:rsidRPr="005A23E8">
        <w:rPr>
          <w:rFonts w:ascii="Trebuchet MS" w:hAnsi="Trebuchet MS" w:cs="Times New Roman"/>
          <w:lang w:val="en-GB"/>
        </w:rPr>
        <w:t xml:space="preserve"> to</w:t>
      </w:r>
      <w:r w:rsidRPr="00F05CB2">
        <w:rPr>
          <w:rFonts w:ascii="Trebuchet MS" w:hAnsi="Trebuchet MS" w:cs="Times New Roman"/>
          <w:lang w:val="en-GB"/>
        </w:rPr>
        <w:t xml:space="preserve"> this </w:t>
      </w:r>
      <w:r w:rsidR="00A82776">
        <w:rPr>
          <w:rFonts w:ascii="Trebuchet MS" w:hAnsi="Trebuchet MS" w:cs="Times New Roman"/>
          <w:lang w:val="en-GB"/>
        </w:rPr>
        <w:t>Guide</w:t>
      </w:r>
      <w:r w:rsidR="00956A57">
        <w:rPr>
          <w:rFonts w:ascii="Trebuchet MS" w:hAnsi="Trebuchet MS" w:cs="Times New Roman"/>
          <w:lang w:val="en-GB"/>
        </w:rPr>
        <w:t>.</w:t>
      </w:r>
      <w:bookmarkStart w:id="71" w:name="_Hlk144199476"/>
      <w:r w:rsidR="00991F62">
        <w:rPr>
          <w:rFonts w:ascii="Trebuchet MS" w:hAnsi="Trebuchet MS" w:cs="Times New Roman"/>
          <w:lang w:val="en-GB"/>
        </w:rPr>
        <w:t xml:space="preserve"> As regards the procurement procedures carried out according to the national legislation</w:t>
      </w:r>
      <w:r w:rsidR="00423A8C">
        <w:rPr>
          <w:rFonts w:ascii="Trebuchet MS" w:hAnsi="Trebuchet MS" w:cs="Times New Roman"/>
          <w:lang w:val="en-GB"/>
        </w:rPr>
        <w:t xml:space="preserve"> </w:t>
      </w:r>
      <w:r w:rsidR="00423A8C" w:rsidRPr="00423A8C">
        <w:rPr>
          <w:rFonts w:ascii="Trebuchet MS" w:hAnsi="Trebuchet MS" w:cs="Times New Roman"/>
          <w:lang w:val="en-GB"/>
        </w:rPr>
        <w:t xml:space="preserve">by the contracting authorities or contracting entities within the meaning of the Union legislation located in </w:t>
      </w:r>
      <w:r w:rsidR="000D7EF6">
        <w:rPr>
          <w:rFonts w:ascii="Trebuchet MS" w:hAnsi="Trebuchet MS" w:cs="Times New Roman"/>
          <w:lang w:val="en-GB"/>
        </w:rPr>
        <w:t>Romania</w:t>
      </w:r>
      <w:r w:rsidR="00991F62">
        <w:rPr>
          <w:rFonts w:ascii="Trebuchet MS" w:hAnsi="Trebuchet MS" w:cs="Times New Roman"/>
          <w:lang w:val="en-GB"/>
        </w:rPr>
        <w:t>,</w:t>
      </w:r>
      <w:r w:rsidR="00991F62" w:rsidRPr="00F05CB2">
        <w:rPr>
          <w:rFonts w:ascii="Trebuchet MS" w:hAnsi="Trebuchet MS" w:cs="Times New Roman"/>
          <w:lang w:val="en-GB"/>
        </w:rPr>
        <w:t xml:space="preserve"> </w:t>
      </w:r>
      <w:r w:rsidR="00991F62">
        <w:rPr>
          <w:rFonts w:ascii="Trebuchet MS" w:hAnsi="Trebuchet MS" w:cs="Times New Roman"/>
          <w:lang w:val="en-GB"/>
        </w:rPr>
        <w:t>the</w:t>
      </w:r>
      <w:r w:rsidR="00991F62" w:rsidRPr="00F05CB2">
        <w:rPr>
          <w:rFonts w:ascii="Trebuchet MS" w:hAnsi="Trebuchet MS" w:cs="Times New Roman"/>
          <w:lang w:val="en-GB"/>
        </w:rPr>
        <w:t xml:space="preserve"> </w:t>
      </w:r>
      <w:r w:rsidR="00A163B3">
        <w:rPr>
          <w:rFonts w:ascii="Trebuchet MS" w:hAnsi="Trebuchet MS" w:cs="Times New Roman"/>
          <w:lang w:val="en-GB"/>
        </w:rPr>
        <w:t xml:space="preserve">template of the </w:t>
      </w:r>
      <w:r w:rsidR="00991F62" w:rsidRPr="00F05CB2">
        <w:rPr>
          <w:rFonts w:ascii="Trebuchet MS" w:hAnsi="Trebuchet MS" w:cs="Times New Roman"/>
          <w:lang w:val="en-GB"/>
        </w:rPr>
        <w:t>checklist</w:t>
      </w:r>
      <w:r w:rsidR="00991F62">
        <w:rPr>
          <w:rFonts w:ascii="Trebuchet MS" w:hAnsi="Trebuchet MS" w:cs="Times New Roman"/>
          <w:lang w:val="en-GB"/>
        </w:rPr>
        <w:t>s</w:t>
      </w:r>
      <w:r w:rsidR="00991F62" w:rsidRPr="00F05CB2">
        <w:rPr>
          <w:rFonts w:ascii="Trebuchet MS" w:hAnsi="Trebuchet MS" w:cs="Times New Roman"/>
          <w:lang w:val="en-GB"/>
        </w:rPr>
        <w:t xml:space="preserve"> </w:t>
      </w:r>
      <w:r w:rsidR="00A163B3">
        <w:rPr>
          <w:rFonts w:ascii="Trebuchet MS" w:hAnsi="Trebuchet MS" w:cs="Times New Roman"/>
          <w:lang w:val="en-GB"/>
        </w:rPr>
        <w:t>established in</w:t>
      </w:r>
      <w:r w:rsidR="00991F62">
        <w:rPr>
          <w:rFonts w:ascii="Trebuchet MS" w:hAnsi="Trebuchet MS" w:cs="Times New Roman"/>
          <w:lang w:val="en-GB"/>
        </w:rPr>
        <w:t xml:space="preserve"> the</w:t>
      </w:r>
      <w:r w:rsidR="00991F62" w:rsidRPr="00F05CB2">
        <w:rPr>
          <w:rFonts w:ascii="Trebuchet MS" w:hAnsi="Trebuchet MS" w:cs="Times New Roman"/>
          <w:lang w:val="en-GB"/>
        </w:rPr>
        <w:t xml:space="preserve"> </w:t>
      </w:r>
      <w:r w:rsidR="00991F62">
        <w:rPr>
          <w:rFonts w:ascii="Trebuchet MS" w:hAnsi="Trebuchet MS" w:cs="Times New Roman"/>
          <w:lang w:val="en-GB"/>
        </w:rPr>
        <w:t xml:space="preserve">procedures at </w:t>
      </w:r>
      <w:r w:rsidR="00991F62" w:rsidRPr="00F05CB2">
        <w:rPr>
          <w:rFonts w:ascii="Trebuchet MS" w:hAnsi="Trebuchet MS" w:cs="Times New Roman"/>
          <w:lang w:val="en-GB"/>
        </w:rPr>
        <w:t xml:space="preserve">national level </w:t>
      </w:r>
      <w:r w:rsidR="00A163B3">
        <w:rPr>
          <w:rFonts w:ascii="Trebuchet MS" w:hAnsi="Trebuchet MS" w:cs="Times New Roman"/>
          <w:lang w:val="en-GB"/>
        </w:rPr>
        <w:t xml:space="preserve">shall be used and </w:t>
      </w:r>
      <w:r w:rsidR="00991F62">
        <w:rPr>
          <w:rFonts w:ascii="Trebuchet MS" w:hAnsi="Trebuchet MS" w:cs="Times New Roman"/>
          <w:lang w:val="en-GB"/>
        </w:rPr>
        <w:t>shall be uploaded</w:t>
      </w:r>
      <w:r w:rsidR="00A163B3">
        <w:rPr>
          <w:rFonts w:ascii="Trebuchet MS" w:hAnsi="Trebuchet MS" w:cs="Times New Roman"/>
          <w:lang w:val="en-GB"/>
        </w:rPr>
        <w:t xml:space="preserve"> by the controller</w:t>
      </w:r>
      <w:r w:rsidR="00991F62">
        <w:rPr>
          <w:rFonts w:ascii="Trebuchet MS" w:hAnsi="Trebuchet MS" w:cs="Times New Roman"/>
          <w:lang w:val="en-GB"/>
        </w:rPr>
        <w:t xml:space="preserve"> in </w:t>
      </w:r>
      <w:proofErr w:type="spellStart"/>
      <w:r w:rsidR="00991F62">
        <w:rPr>
          <w:rFonts w:ascii="Trebuchet MS" w:hAnsi="Trebuchet MS" w:cs="Times New Roman"/>
          <w:lang w:val="en-GB"/>
        </w:rPr>
        <w:t>Jems</w:t>
      </w:r>
      <w:proofErr w:type="spellEnd"/>
      <w:r w:rsidR="00991F62">
        <w:rPr>
          <w:rFonts w:ascii="Trebuchet MS" w:hAnsi="Trebuchet MS" w:cs="Times New Roman"/>
          <w:lang w:val="en-GB"/>
        </w:rPr>
        <w:t>.</w:t>
      </w:r>
      <w:bookmarkEnd w:id="71"/>
    </w:p>
    <w:p w14:paraId="563D44AD" w14:textId="09968306"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In addition to th</w:t>
      </w:r>
      <w:r w:rsidR="00A261E2">
        <w:rPr>
          <w:rFonts w:ascii="Trebuchet MS" w:hAnsi="Trebuchet MS" w:cs="Times New Roman"/>
          <w:lang w:val="en-GB"/>
        </w:rPr>
        <w:t>e control</w:t>
      </w:r>
      <w:r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Pr="00F05CB2">
        <w:rPr>
          <w:rFonts w:ascii="Trebuchet MS" w:eastAsia="MS Gothic" w:hAnsi="Trebuchet MS" w:cs="Times New Roman"/>
          <w:bCs/>
          <w:kern w:val="28"/>
          <w:lang w:val="en-GB"/>
        </w:rPr>
        <w:t>eport on suspected fraud or corruption</w:t>
      </w:r>
      <w:r w:rsidR="0050072C">
        <w:rPr>
          <w:rFonts w:ascii="Trebuchet MS" w:eastAsia="MS Gothic" w:hAnsi="Trebuchet MS" w:cs="Times New Roman"/>
          <w:bCs/>
          <w:kern w:val="28"/>
          <w:lang w:val="en-GB"/>
        </w:rPr>
        <w:t xml:space="preserve"> </w:t>
      </w:r>
      <w:r w:rsidR="0050072C">
        <w:rPr>
          <w:rFonts w:ascii="Trebuchet MS" w:eastAsia="MS Gothic" w:hAnsi="Trebuchet MS"/>
          <w:bCs/>
          <w:kern w:val="28"/>
          <w:lang w:val="en-GB"/>
        </w:rPr>
        <w:t xml:space="preserve">or on suspected irregularity </w:t>
      </w:r>
      <w:r w:rsidRPr="00F05CB2">
        <w:rPr>
          <w:rFonts w:ascii="Trebuchet MS" w:eastAsia="MS Gothic" w:hAnsi="Trebuchet MS" w:cs="Times New Roman"/>
          <w:bCs/>
          <w:kern w:val="28"/>
          <w:lang w:val="en-GB"/>
        </w:rPr>
        <w:t xml:space="preserve">shall be elaborated and </w:t>
      </w:r>
      <w:r w:rsidRPr="00E0288C">
        <w:rPr>
          <w:rFonts w:ascii="Trebuchet MS" w:eastAsia="MS Gothic" w:hAnsi="Trebuchet MS" w:cs="Times New Roman"/>
          <w:bCs/>
          <w:kern w:val="28"/>
          <w:lang w:val="en-GB"/>
        </w:rPr>
        <w:t xml:space="preserve">sent directly to the National Authority </w:t>
      </w:r>
      <w:r w:rsidRPr="00F05CB2">
        <w:rPr>
          <w:rFonts w:ascii="Trebuchet MS" w:eastAsia="MS Gothic" w:hAnsi="Trebuchet MS" w:cs="Times New Roman"/>
          <w:bCs/>
          <w:kern w:val="28"/>
          <w:lang w:val="en-GB"/>
        </w:rPr>
        <w:t>of the respective country.</w:t>
      </w:r>
      <w:bookmarkStart w:id="72" w:name="_Hlk177630612"/>
      <w:r w:rsidR="0028380F">
        <w:rPr>
          <w:rFonts w:ascii="Trebuchet MS" w:eastAsia="MS Gothic" w:hAnsi="Trebuchet MS" w:cs="Times New Roman"/>
          <w:bCs/>
          <w:kern w:val="28"/>
          <w:lang w:val="en-GB"/>
        </w:rPr>
        <w:t xml:space="preserve"> T</w:t>
      </w:r>
      <w:r w:rsidR="00EA2FA5">
        <w:rPr>
          <w:rFonts w:ascii="Trebuchet MS" w:eastAsia="MS Gothic" w:hAnsi="Trebuchet MS" w:cs="Times New Roman"/>
          <w:bCs/>
          <w:kern w:val="28"/>
          <w:lang w:val="en-GB"/>
        </w:rPr>
        <w:t xml:space="preserve">he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50072C">
        <w:rPr>
          <w:rFonts w:ascii="Trebuchet MS" w:eastAsia="MS Gothic" w:hAnsi="Trebuchet MS" w:cs="Times New Roman"/>
          <w:bCs/>
          <w:kern w:val="28"/>
          <w:lang w:val="en-GB"/>
        </w:rPr>
        <w:t xml:space="preserve"> </w:t>
      </w:r>
      <w:r w:rsidR="0050072C">
        <w:rPr>
          <w:rFonts w:ascii="Trebuchet MS" w:eastAsia="MS Gothic" w:hAnsi="Trebuchet MS"/>
          <w:bCs/>
          <w:kern w:val="28"/>
          <w:lang w:val="en-GB"/>
        </w:rPr>
        <w:t>or on suspected irregularity</w:t>
      </w:r>
      <w:r w:rsidR="009913A5">
        <w:rPr>
          <w:rFonts w:ascii="Trebuchet MS" w:eastAsia="MS Gothic" w:hAnsi="Trebuchet MS" w:cs="Times New Roman"/>
          <w:bCs/>
          <w:kern w:val="28"/>
          <w:lang w:val="en-GB"/>
        </w:rPr>
        <w:t>.</w:t>
      </w:r>
      <w:bookmarkEnd w:id="72"/>
    </w:p>
    <w:p w14:paraId="07808F98" w14:textId="1FBE3D68" w:rsidR="00487579" w:rsidRPr="00C0704E" w:rsidRDefault="00396DE7" w:rsidP="00C0704E">
      <w:pPr>
        <w:spacing w:before="120" w:after="120" w:line="276" w:lineRule="auto"/>
        <w:ind w:firstLine="630"/>
        <w:jc w:val="both"/>
        <w:rPr>
          <w:rFonts w:ascii="Trebuchet MS" w:hAnsi="Trebuchet MS"/>
          <w:lang w:val="en-GB"/>
        </w:rPr>
      </w:pPr>
      <w:r w:rsidRPr="00C0704E">
        <w:rPr>
          <w:rFonts w:ascii="Trebuchet MS" w:hAnsi="Trebuchet MS" w:cs="Times New Roman"/>
          <w:b/>
          <w:bCs/>
          <w:lang w:val="en-GB"/>
        </w:rPr>
        <w:t>5.4.4</w:t>
      </w:r>
      <w:r>
        <w:rPr>
          <w:rFonts w:ascii="Trebuchet MS" w:hAnsi="Trebuchet MS" w:cs="Times New Roman"/>
          <w:lang w:val="en-GB"/>
        </w:rPr>
        <w:t xml:space="preserve"> </w:t>
      </w:r>
      <w:r w:rsidR="00487579" w:rsidRPr="00C0704E">
        <w:rPr>
          <w:rFonts w:ascii="Trebuchet MS" w:hAnsi="Trebuchet MS" w:cs="Times New Roman"/>
          <w:lang w:val="en-GB"/>
        </w:rPr>
        <w:t xml:space="preserve">The use of the </w:t>
      </w:r>
      <w:r w:rsidR="005A3EA5" w:rsidRPr="00C0704E">
        <w:rPr>
          <w:rFonts w:ascii="Trebuchet MS" w:hAnsi="Trebuchet MS" w:cs="Times New Roman"/>
          <w:lang w:val="en-GB"/>
        </w:rPr>
        <w:t>t</w:t>
      </w:r>
      <w:r w:rsidR="00487579" w:rsidRPr="00C0704E">
        <w:rPr>
          <w:rFonts w:ascii="Trebuchet MS" w:hAnsi="Trebuchet MS" w:cs="Times New Roman"/>
          <w:lang w:val="en-GB"/>
        </w:rPr>
        <w:t xml:space="preserve">emplate of </w:t>
      </w:r>
      <w:r w:rsidR="00825F6A" w:rsidRPr="00C0704E">
        <w:rPr>
          <w:rFonts w:ascii="Trebuchet MS" w:hAnsi="Trebuchet MS" w:cs="Times New Roman"/>
          <w:b/>
          <w:lang w:val="en-GB"/>
        </w:rPr>
        <w:t xml:space="preserve">Control </w:t>
      </w:r>
      <w:r w:rsidR="005A3EA5" w:rsidRPr="00C0704E">
        <w:rPr>
          <w:rFonts w:ascii="Trebuchet MS" w:hAnsi="Trebuchet MS" w:cs="Times New Roman"/>
          <w:b/>
          <w:lang w:val="en-GB"/>
        </w:rPr>
        <w:t>r</w:t>
      </w:r>
      <w:r w:rsidR="00487579" w:rsidRPr="00C0704E">
        <w:rPr>
          <w:rFonts w:ascii="Trebuchet MS" w:hAnsi="Trebuchet MS" w:cs="Times New Roman"/>
          <w:b/>
          <w:lang w:val="en-GB"/>
        </w:rPr>
        <w:t>eport</w:t>
      </w:r>
      <w:r w:rsidR="00487579" w:rsidRPr="00C0704E">
        <w:rPr>
          <w:rFonts w:ascii="Trebuchet MS" w:hAnsi="Trebuchet MS" w:cs="Times New Roman"/>
          <w:lang w:val="en-GB"/>
        </w:rPr>
        <w:t xml:space="preserve"> </w:t>
      </w:r>
      <w:r w:rsidR="001D281D" w:rsidRPr="00C0704E">
        <w:rPr>
          <w:rFonts w:ascii="Trebuchet MS" w:hAnsi="Trebuchet MS" w:cs="Times New Roman"/>
          <w:lang w:val="en-GB"/>
        </w:rPr>
        <w:t xml:space="preserve">and of the template of </w:t>
      </w:r>
      <w:r w:rsidR="001D281D" w:rsidRPr="00C0704E">
        <w:rPr>
          <w:rFonts w:ascii="Trebuchet MS" w:hAnsi="Trebuchet MS" w:cs="Times New Roman"/>
          <w:b/>
          <w:lang w:val="en-GB"/>
        </w:rPr>
        <w:t>Control certificate</w:t>
      </w:r>
      <w:r w:rsidR="001D281D" w:rsidRPr="00C0704E">
        <w:rPr>
          <w:rFonts w:ascii="Trebuchet MS" w:hAnsi="Trebuchet MS" w:cs="Times New Roman"/>
          <w:lang w:val="en-GB"/>
        </w:rPr>
        <w:t xml:space="preserve"> </w:t>
      </w:r>
      <w:r w:rsidR="00487579" w:rsidRPr="00C0704E">
        <w:rPr>
          <w:rFonts w:ascii="Trebuchet MS" w:hAnsi="Trebuchet MS" w:cs="Times New Roman"/>
          <w:lang w:val="en-GB"/>
        </w:rPr>
        <w:t xml:space="preserve">(as provided by the </w:t>
      </w:r>
      <w:proofErr w:type="spellStart"/>
      <w:r w:rsidR="00A82776" w:rsidRPr="00C0704E">
        <w:rPr>
          <w:rFonts w:ascii="Trebuchet MS" w:hAnsi="Trebuchet MS" w:cs="Times New Roman"/>
          <w:lang w:val="en-GB"/>
        </w:rPr>
        <w:t>Jems</w:t>
      </w:r>
      <w:proofErr w:type="spellEnd"/>
      <w:r w:rsidR="00487579" w:rsidRPr="00C0704E">
        <w:rPr>
          <w:rFonts w:ascii="Trebuchet MS" w:hAnsi="Trebuchet MS" w:cs="Times New Roman"/>
          <w:lang w:val="en-GB"/>
        </w:rPr>
        <w:t>)</w:t>
      </w:r>
      <w:r w:rsidR="00A261E2" w:rsidRPr="00C0704E">
        <w:rPr>
          <w:rFonts w:ascii="Trebuchet MS" w:hAnsi="Trebuchet MS" w:cs="Times New Roman"/>
          <w:lang w:val="en-GB"/>
        </w:rPr>
        <w:t xml:space="preserve"> </w:t>
      </w:r>
      <w:r w:rsidR="001D281D" w:rsidRPr="00C0704E">
        <w:rPr>
          <w:rFonts w:ascii="Trebuchet MS" w:hAnsi="Trebuchet MS" w:cs="Times New Roman"/>
          <w:lang w:val="en-GB"/>
        </w:rPr>
        <w:t>and</w:t>
      </w:r>
      <w:r w:rsidR="005A3EA5" w:rsidRPr="00C0704E">
        <w:rPr>
          <w:rFonts w:ascii="Trebuchet MS" w:hAnsi="Trebuchet MS" w:cs="Times New Roman"/>
          <w:lang w:val="en-GB"/>
        </w:rPr>
        <w:t xml:space="preserve"> </w:t>
      </w:r>
      <w:r w:rsidR="00A261E2" w:rsidRPr="00C0704E">
        <w:rPr>
          <w:rFonts w:ascii="Trebuchet MS" w:hAnsi="Trebuchet MS" w:cs="Times New Roman"/>
          <w:lang w:val="en-GB"/>
        </w:rPr>
        <w:t>of the template</w:t>
      </w:r>
      <w:r w:rsidR="0056270A" w:rsidRPr="00C0704E">
        <w:rPr>
          <w:rFonts w:ascii="Trebuchet MS" w:hAnsi="Trebuchet MS" w:cs="Times New Roman"/>
          <w:lang w:val="en-GB"/>
        </w:rPr>
        <w:t>s</w:t>
      </w:r>
      <w:r w:rsidR="00A261E2" w:rsidRPr="00C0704E">
        <w:rPr>
          <w:rFonts w:ascii="Trebuchet MS" w:hAnsi="Trebuchet MS" w:cs="Times New Roman"/>
          <w:lang w:val="en-GB"/>
        </w:rPr>
        <w:t xml:space="preserve"> of </w:t>
      </w:r>
      <w:r w:rsidR="008B3EF6" w:rsidRPr="00C0704E">
        <w:rPr>
          <w:rFonts w:ascii="Trebuchet MS" w:hAnsi="Trebuchet MS" w:cs="Times New Roman"/>
          <w:b/>
          <w:lang w:val="en-GB"/>
        </w:rPr>
        <w:t xml:space="preserve">Control </w:t>
      </w:r>
      <w:r w:rsidR="00A261E2" w:rsidRPr="00C0704E">
        <w:rPr>
          <w:rFonts w:ascii="Trebuchet MS" w:hAnsi="Trebuchet MS" w:cs="Times New Roman"/>
          <w:b/>
          <w:lang w:val="en-GB"/>
        </w:rPr>
        <w:t>checklists</w:t>
      </w:r>
      <w:r w:rsidR="00487579" w:rsidRPr="00C0704E">
        <w:rPr>
          <w:rFonts w:ascii="Trebuchet MS" w:hAnsi="Trebuchet MS" w:cs="Times New Roman"/>
          <w:lang w:val="en-GB"/>
        </w:rPr>
        <w:t xml:space="preserve"> </w:t>
      </w:r>
      <w:r w:rsidR="00A261E2" w:rsidRPr="00C0704E">
        <w:rPr>
          <w:rFonts w:ascii="Trebuchet MS" w:hAnsi="Trebuchet MS" w:cs="Times New Roman"/>
          <w:lang w:val="en-GB"/>
        </w:rPr>
        <w:t xml:space="preserve">(as provided by </w:t>
      </w:r>
      <w:r w:rsidR="00024814" w:rsidRPr="00C0704E">
        <w:rPr>
          <w:rFonts w:ascii="Trebuchet MS" w:hAnsi="Trebuchet MS" w:cs="Times New Roman"/>
          <w:lang w:val="en-GB"/>
        </w:rPr>
        <w:t>the present Guide and by the national procedures for procurement procedures carried out according to national legislation</w:t>
      </w:r>
      <w:r w:rsidR="00A261E2" w:rsidRPr="00C0704E">
        <w:rPr>
          <w:rFonts w:ascii="Trebuchet MS" w:hAnsi="Trebuchet MS" w:cs="Times New Roman"/>
          <w:lang w:val="en-GB"/>
        </w:rPr>
        <w:t xml:space="preserve">) </w:t>
      </w:r>
      <w:r w:rsidR="00487579" w:rsidRPr="00C0704E">
        <w:rPr>
          <w:rFonts w:ascii="Trebuchet MS" w:hAnsi="Trebuchet MS" w:cs="Times New Roman"/>
          <w:lang w:val="en-GB"/>
        </w:rPr>
        <w:t xml:space="preserve">and </w:t>
      </w:r>
      <w:r w:rsidR="007D66FF" w:rsidRPr="00C0704E">
        <w:rPr>
          <w:rFonts w:ascii="Trebuchet MS" w:hAnsi="Trebuchet MS" w:cs="Times New Roman"/>
          <w:lang w:val="en-GB"/>
        </w:rPr>
        <w:t xml:space="preserve">of the </w:t>
      </w:r>
      <w:r w:rsidR="005A3EA5" w:rsidRPr="00C0704E">
        <w:rPr>
          <w:rFonts w:ascii="Trebuchet MS" w:hAnsi="Trebuchet MS" w:cs="Times New Roman"/>
          <w:lang w:val="en-GB"/>
        </w:rPr>
        <w:t>t</w:t>
      </w:r>
      <w:r w:rsidR="007D66FF" w:rsidRPr="00C0704E">
        <w:rPr>
          <w:rFonts w:ascii="Trebuchet MS" w:hAnsi="Trebuchet MS" w:cs="Times New Roman"/>
          <w:lang w:val="en-GB"/>
        </w:rPr>
        <w:t xml:space="preserve">emplate of Report </w:t>
      </w:r>
      <w:r w:rsidR="00487579" w:rsidRPr="00C0704E">
        <w:rPr>
          <w:rFonts w:ascii="Trebuchet MS" w:hAnsi="Trebuchet MS" w:cs="Times New Roman"/>
          <w:lang w:val="en-GB"/>
        </w:rPr>
        <w:t xml:space="preserve">on suspected fraud or corruption (Annex </w:t>
      </w:r>
      <w:r w:rsidR="00250111" w:rsidRPr="00C0704E">
        <w:rPr>
          <w:rFonts w:ascii="Trebuchet MS" w:hAnsi="Trebuchet MS" w:cs="Times New Roman"/>
          <w:lang w:val="en-GB"/>
        </w:rPr>
        <w:t>5</w:t>
      </w:r>
      <w:r w:rsidR="00487579" w:rsidRPr="00C0704E">
        <w:rPr>
          <w:rFonts w:ascii="Trebuchet MS" w:hAnsi="Trebuchet MS" w:cs="Times New Roman"/>
          <w:lang w:val="en-GB"/>
        </w:rPr>
        <w:t xml:space="preserve"> to this </w:t>
      </w:r>
      <w:r w:rsidR="00A82776" w:rsidRPr="00C0704E">
        <w:rPr>
          <w:rFonts w:ascii="Trebuchet MS" w:eastAsia="MS Gothic" w:hAnsi="Trebuchet MS" w:cs="Times New Roman"/>
          <w:bCs/>
          <w:kern w:val="28"/>
          <w:lang w:val="en-GB"/>
        </w:rPr>
        <w:t>Guide</w:t>
      </w:r>
      <w:r w:rsidR="00487579" w:rsidRPr="00C0704E">
        <w:rPr>
          <w:rFonts w:ascii="Trebuchet MS" w:hAnsi="Trebuchet MS" w:cs="Times New Roman"/>
          <w:lang w:val="en-GB"/>
        </w:rPr>
        <w:t xml:space="preserve">) </w:t>
      </w:r>
      <w:r w:rsidR="00250111" w:rsidRPr="00C0704E">
        <w:rPr>
          <w:rFonts w:ascii="Trebuchet MS" w:hAnsi="Trebuchet MS" w:cs="Times New Roman"/>
          <w:lang w:val="en-GB"/>
        </w:rPr>
        <w:t xml:space="preserve">) and of the Declaration of independence and confidentiality (as indicated by the present Guide) </w:t>
      </w:r>
      <w:r w:rsidR="00487579" w:rsidRPr="00C0704E">
        <w:rPr>
          <w:rFonts w:ascii="Trebuchet MS" w:hAnsi="Trebuchet MS" w:cs="Times New Roman"/>
          <w:lang w:val="en-GB"/>
        </w:rPr>
        <w:t>is compulsory.</w:t>
      </w:r>
      <w:r w:rsidR="00250111" w:rsidRPr="00C0704E">
        <w:rPr>
          <w:rFonts w:ascii="Trebuchet MS" w:hAnsi="Trebuchet MS" w:cs="Times New Roman"/>
          <w:lang w:val="en-GB"/>
        </w:rPr>
        <w:t xml:space="preserve"> </w:t>
      </w:r>
      <w:r w:rsidR="00250111" w:rsidRPr="00C0704E">
        <w:rPr>
          <w:rFonts w:ascii="Trebuchet MS" w:hAnsi="Trebuchet MS"/>
          <w:lang w:val="en-GB"/>
        </w:rPr>
        <w:t xml:space="preserve">All these documents shall be filled in or uploaded in </w:t>
      </w:r>
      <w:proofErr w:type="spellStart"/>
      <w:r w:rsidR="00250111" w:rsidRPr="00C0704E">
        <w:rPr>
          <w:rFonts w:ascii="Trebuchet MS" w:hAnsi="Trebuchet MS"/>
          <w:lang w:val="en-GB"/>
        </w:rPr>
        <w:t>Jems</w:t>
      </w:r>
      <w:proofErr w:type="spellEnd"/>
      <w:r w:rsidR="00250111" w:rsidRPr="00C0704E">
        <w:rPr>
          <w:rFonts w:ascii="Trebuchet MS" w:hAnsi="Trebuchet MS"/>
          <w:lang w:val="en-GB"/>
        </w:rPr>
        <w:t>, by case, by the Controller.</w:t>
      </w:r>
    </w:p>
    <w:p w14:paraId="6A117F86" w14:textId="162F8E57" w:rsidR="00487579" w:rsidRPr="00C0704E" w:rsidRDefault="00396DE7" w:rsidP="00C0704E">
      <w:pPr>
        <w:spacing w:before="120" w:after="120" w:line="276" w:lineRule="auto"/>
        <w:ind w:firstLine="630"/>
        <w:jc w:val="both"/>
        <w:rPr>
          <w:rFonts w:ascii="Trebuchet MS" w:hAnsi="Trebuchet MS" w:cs="Times New Roman"/>
          <w:lang w:val="en-GB"/>
        </w:rPr>
      </w:pPr>
      <w:r w:rsidRPr="00C0704E">
        <w:rPr>
          <w:rFonts w:ascii="Trebuchet MS" w:hAnsi="Trebuchet MS" w:cs="Times New Roman"/>
          <w:b/>
          <w:bCs/>
          <w:lang w:val="en-GB"/>
        </w:rPr>
        <w:t>5.4.5</w:t>
      </w:r>
      <w:r>
        <w:rPr>
          <w:rFonts w:ascii="Trebuchet MS" w:hAnsi="Trebuchet MS" w:cs="Times New Roman"/>
          <w:lang w:val="en-GB"/>
        </w:rPr>
        <w:t xml:space="preserve"> </w:t>
      </w:r>
      <w:r w:rsidR="00487579" w:rsidRPr="00C0704E">
        <w:rPr>
          <w:rFonts w:ascii="Trebuchet MS" w:hAnsi="Trebuchet MS" w:cs="Times New Roman"/>
          <w:lang w:val="en-GB"/>
        </w:rPr>
        <w:t xml:space="preserve">Requests </w:t>
      </w:r>
      <w:r w:rsidR="00487579" w:rsidRPr="00C0704E">
        <w:rPr>
          <w:rFonts w:ascii="Trebuchet MS" w:eastAsia="MS Gothic" w:hAnsi="Trebuchet MS" w:cs="Times New Roman"/>
          <w:bCs/>
          <w:kern w:val="28"/>
          <w:lang w:val="en-GB"/>
        </w:rPr>
        <w:t>for</w:t>
      </w:r>
      <w:r w:rsidR="00487579" w:rsidRPr="00C0704E">
        <w:rPr>
          <w:rFonts w:ascii="Trebuchet MS" w:hAnsi="Trebuchet MS" w:cs="Times New Roman"/>
          <w:lang w:val="en-GB"/>
        </w:rPr>
        <w:t xml:space="preserve"> clarification sent to the </w:t>
      </w:r>
      <w:r w:rsidR="008023C3" w:rsidRPr="00C0704E">
        <w:rPr>
          <w:rFonts w:ascii="Trebuchet MS" w:hAnsi="Trebuchet MS" w:cs="Times New Roman"/>
          <w:lang w:val="en-GB"/>
        </w:rPr>
        <w:t>Partner</w:t>
      </w:r>
      <w:r w:rsidR="00487579" w:rsidRPr="00C0704E">
        <w:rPr>
          <w:rFonts w:ascii="Trebuchet MS" w:hAnsi="Trebuchet MS" w:cs="Times New Roman"/>
          <w:lang w:val="en-GB"/>
        </w:rPr>
        <w:t xml:space="preserve"> and answers received and/or any other relevant documents shall be </w:t>
      </w:r>
      <w:r w:rsidR="007842D3" w:rsidRPr="00C0704E">
        <w:rPr>
          <w:rFonts w:ascii="Trebuchet MS" w:hAnsi="Trebuchet MS" w:cs="Times New Roman"/>
          <w:lang w:val="en-GB"/>
        </w:rPr>
        <w:t xml:space="preserve">uploaded in </w:t>
      </w:r>
      <w:proofErr w:type="spellStart"/>
      <w:r w:rsidR="007842D3" w:rsidRPr="00C0704E">
        <w:rPr>
          <w:rFonts w:ascii="Trebuchet MS" w:hAnsi="Trebuchet MS" w:cs="Times New Roman"/>
          <w:lang w:val="en-GB"/>
        </w:rPr>
        <w:t>Jems</w:t>
      </w:r>
      <w:proofErr w:type="spellEnd"/>
      <w:r w:rsidR="00487579" w:rsidRPr="00C0704E">
        <w:rPr>
          <w:rFonts w:ascii="Trebuchet MS" w:hAnsi="Trebuchet MS" w:cs="Times New Roman"/>
          <w:lang w:val="en-GB"/>
        </w:rPr>
        <w:t>.</w:t>
      </w:r>
    </w:p>
    <w:p w14:paraId="20C26186" w14:textId="37FC25C0" w:rsidR="00390464" w:rsidRPr="00C0704E" w:rsidRDefault="00396DE7" w:rsidP="00C0704E">
      <w:pPr>
        <w:spacing w:before="120" w:after="120" w:line="276" w:lineRule="auto"/>
        <w:ind w:firstLine="630"/>
        <w:jc w:val="both"/>
        <w:rPr>
          <w:rFonts w:ascii="Trebuchet MS" w:hAnsi="Trebuchet MS" w:cs="Times New Roman"/>
          <w:lang w:val="en-GB"/>
        </w:rPr>
      </w:pPr>
      <w:r w:rsidRPr="00C0704E">
        <w:rPr>
          <w:rFonts w:ascii="Trebuchet MS" w:hAnsi="Trebuchet MS" w:cs="Times New Roman"/>
          <w:b/>
          <w:bCs/>
          <w:lang w:val="en-GB"/>
        </w:rPr>
        <w:t>5.4.6</w:t>
      </w:r>
      <w:r>
        <w:rPr>
          <w:rFonts w:ascii="Trebuchet MS" w:hAnsi="Trebuchet MS" w:cs="Times New Roman"/>
          <w:lang w:val="en-GB"/>
        </w:rPr>
        <w:t xml:space="preserve"> </w:t>
      </w:r>
      <w:r w:rsidR="00390464" w:rsidRPr="00C0704E">
        <w:rPr>
          <w:rFonts w:ascii="Trebuchet MS" w:hAnsi="Trebuchet MS" w:cs="Times New Roman"/>
          <w:lang w:val="en-GB"/>
        </w:rPr>
        <w:t xml:space="preserve">The Controller’s signature </w:t>
      </w:r>
      <w:bookmarkStart w:id="73" w:name="_Hlk191476897"/>
      <w:r w:rsidR="008B3EF6" w:rsidRPr="00C0704E">
        <w:rPr>
          <w:rFonts w:ascii="Trebuchet MS" w:hAnsi="Trebuchet MS" w:cs="Times New Roman"/>
          <w:lang w:val="en-GB"/>
        </w:rPr>
        <w:t>(e-signature is admissible)</w:t>
      </w:r>
      <w:bookmarkEnd w:id="73"/>
      <w:r w:rsidR="008B3EF6" w:rsidRPr="00C0704E">
        <w:rPr>
          <w:rFonts w:ascii="Trebuchet MS" w:hAnsi="Trebuchet MS" w:cs="Times New Roman"/>
          <w:lang w:val="en-GB"/>
        </w:rPr>
        <w:t xml:space="preserve"> </w:t>
      </w:r>
      <w:r w:rsidR="00390464" w:rsidRPr="00C0704E">
        <w:rPr>
          <w:rFonts w:ascii="Trebuchet MS" w:hAnsi="Trebuchet MS" w:cs="Times New Roman"/>
          <w:lang w:val="en-GB"/>
        </w:rPr>
        <w:t xml:space="preserve">on the </w:t>
      </w:r>
      <w:r w:rsidR="008B3EF6" w:rsidRPr="00C0704E">
        <w:rPr>
          <w:rFonts w:ascii="Trebuchet MS" w:hAnsi="Trebuchet MS" w:cs="Times New Roman"/>
          <w:lang w:val="en-GB"/>
        </w:rPr>
        <w:t xml:space="preserve">finalized </w:t>
      </w:r>
      <w:r w:rsidR="00390464" w:rsidRPr="00C0704E">
        <w:rPr>
          <w:rFonts w:ascii="Trebuchet MS" w:hAnsi="Trebuchet MS" w:cs="Times New Roman"/>
          <w:lang w:val="en-GB"/>
        </w:rPr>
        <w:t>documents he/she issues is compulsory.</w:t>
      </w:r>
    </w:p>
    <w:p w14:paraId="364F908F" w14:textId="77777777" w:rsidR="001D1079" w:rsidRPr="001D1079" w:rsidRDefault="001D1079" w:rsidP="00C0704E">
      <w:pPr>
        <w:spacing w:before="120" w:after="120" w:line="276" w:lineRule="auto"/>
        <w:ind w:firstLine="630"/>
        <w:jc w:val="both"/>
        <w:rPr>
          <w:rFonts w:ascii="Trebuchet MS" w:hAnsi="Trebuchet MS" w:cs="Times New Roman"/>
          <w:lang w:val="en-GB"/>
        </w:rPr>
      </w:pPr>
    </w:p>
    <w:p w14:paraId="328CE230" w14:textId="3B2D51BE" w:rsidR="004056AB" w:rsidRPr="00241870" w:rsidRDefault="00241870" w:rsidP="005A23E8">
      <w:pPr>
        <w:keepNext/>
        <w:keepLines/>
        <w:numPr>
          <w:ilvl w:val="1"/>
          <w:numId w:val="34"/>
        </w:numPr>
        <w:spacing w:before="120" w:after="120" w:line="276" w:lineRule="auto"/>
        <w:ind w:left="630" w:hanging="630"/>
        <w:jc w:val="both"/>
        <w:outlineLvl w:val="1"/>
        <w:rPr>
          <w:rFonts w:ascii="Trebuchet MS" w:hAnsi="Trebuchet MS"/>
          <w:b/>
          <w:bCs/>
          <w:lang w:val="en-GB"/>
        </w:rPr>
      </w:pPr>
      <w:bookmarkStart w:id="74" w:name="_Toc179880498"/>
      <w:r w:rsidRPr="00241870">
        <w:rPr>
          <w:rFonts w:ascii="Trebuchet MS" w:hAnsi="Trebuchet MS"/>
          <w:b/>
          <w:bCs/>
          <w:lang w:val="en-GB"/>
        </w:rPr>
        <w:t>Contradictory procedure</w:t>
      </w:r>
      <w:bookmarkEnd w:id="74"/>
    </w:p>
    <w:p w14:paraId="54A5B632" w14:textId="640CE406" w:rsidR="00241870" w:rsidRDefault="00241870" w:rsidP="003B5EE8">
      <w:pPr>
        <w:spacing w:before="120" w:after="120" w:line="276" w:lineRule="auto"/>
        <w:jc w:val="both"/>
        <w:rPr>
          <w:rFonts w:ascii="Trebuchet MS" w:hAnsi="Trebuchet MS"/>
        </w:rPr>
      </w:pPr>
      <w:r w:rsidRPr="00060A1B">
        <w:rPr>
          <w:rFonts w:ascii="Trebuchet MS" w:hAnsi="Trebuchet MS"/>
        </w:rPr>
        <w:t>A contradictory procedure should be possible, if the Partner does not agree with the findings.</w:t>
      </w:r>
      <w:r w:rsidR="009438BD">
        <w:rPr>
          <w:rFonts w:ascii="Trebuchet MS" w:hAnsi="Trebuchet MS"/>
        </w:rPr>
        <w:t xml:space="preserve"> </w:t>
      </w:r>
      <w:r w:rsidRPr="00060A1B">
        <w:rPr>
          <w:rFonts w:ascii="Trebuchet MS" w:hAnsi="Trebuchet MS"/>
        </w:rPr>
        <w:t>In this case, the Controller shall designate a different member of its staff, having similar competences, for re-performing the verifications for the expenditure in question and replying to the Partner.</w:t>
      </w:r>
      <w:r w:rsidR="0002586B" w:rsidRPr="0002586B">
        <w:rPr>
          <w:rFonts w:ascii="Trebuchet MS" w:hAnsi="Trebuchet MS"/>
        </w:rPr>
        <w:t xml:space="preserve"> </w:t>
      </w:r>
      <w:r w:rsidR="0002586B">
        <w:rPr>
          <w:rFonts w:ascii="Trebuchet MS" w:hAnsi="Trebuchet MS"/>
        </w:rPr>
        <w:t>The documents related to the contradictory procedure, either of the Partner, or of the Controllers, shall be communicated using Jems.</w:t>
      </w:r>
    </w:p>
    <w:p w14:paraId="5D94A9D2" w14:textId="77777777" w:rsidR="00334203" w:rsidRPr="003B5EE8" w:rsidRDefault="00334203" w:rsidP="003B5EE8">
      <w:pPr>
        <w:spacing w:before="120" w:after="120" w:line="276" w:lineRule="auto"/>
        <w:jc w:val="both"/>
        <w:rPr>
          <w:rFonts w:ascii="Trebuchet MS" w:hAnsi="Trebuchet MS" w:cs="Times New Roman"/>
          <w:lang w:val="en-GB"/>
        </w:rPr>
      </w:pPr>
    </w:p>
    <w:p w14:paraId="65667826" w14:textId="1B2708CC" w:rsidR="00934B05" w:rsidRPr="00F05CB2" w:rsidRDefault="00C0418B" w:rsidP="005A23E8">
      <w:pPr>
        <w:keepNext/>
        <w:keepLines/>
        <w:numPr>
          <w:ilvl w:val="0"/>
          <w:numId w:val="34"/>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5" w:name="_Toc179880499"/>
      <w:r>
        <w:rPr>
          <w:rFonts w:ascii="Trebuchet MS" w:eastAsia="Times New Roman" w:hAnsi="Trebuchet MS" w:cs="Times New Roman"/>
          <w:b/>
          <w:smallCaps/>
          <w:snapToGrid w:val="0"/>
          <w:color w:val="FFFFFF"/>
          <w:lang w:val="en-GB"/>
        </w:rPr>
        <w:t>QUALITY CONTROL</w:t>
      </w:r>
      <w:bookmarkEnd w:id="75"/>
    </w:p>
    <w:p w14:paraId="593799CF" w14:textId="7920079A" w:rsidR="00560916" w:rsidRPr="00F05CB2" w:rsidRDefault="005230BC" w:rsidP="00793CFC">
      <w:pPr>
        <w:spacing w:before="120" w:after="120" w:line="276" w:lineRule="auto"/>
        <w:jc w:val="both"/>
        <w:rPr>
          <w:rFonts w:ascii="Trebuchet MS" w:eastAsia="MS Gothic" w:hAnsi="Trebuchet MS" w:cs="Times New Roman"/>
          <w:bCs/>
          <w:kern w:val="28"/>
          <w:lang w:val="en-GB"/>
        </w:rPr>
      </w:pPr>
      <w:r>
        <w:rPr>
          <w:rFonts w:ascii="Trebuchet MS" w:hAnsi="Trebuchet MS" w:cs="Times New Roman"/>
          <w:lang w:val="en-GB"/>
        </w:rPr>
        <w:t>National Controller</w:t>
      </w:r>
      <w:r w:rsidR="00560916" w:rsidRPr="00F05CB2">
        <w:rPr>
          <w:rFonts w:ascii="Trebuchet MS" w:eastAsia="MS Gothic" w:hAnsi="Trebuchet MS" w:cs="Times New Roman"/>
          <w:bCs/>
          <w:kern w:val="28"/>
          <w:lang w:val="en-GB"/>
        </w:rPr>
        <w:t xml:space="preserve"> in each participating countr</w:t>
      </w:r>
      <w:r w:rsidR="00CA2EE1" w:rsidRPr="00F05CB2">
        <w:rPr>
          <w:rFonts w:ascii="Trebuchet MS" w:eastAsia="MS Gothic" w:hAnsi="Trebuchet MS" w:cs="Times New Roman"/>
          <w:bCs/>
          <w:kern w:val="28"/>
          <w:lang w:val="en-GB"/>
        </w:rPr>
        <w:t>y</w:t>
      </w:r>
      <w:r w:rsidR="00560916" w:rsidRPr="00F05CB2">
        <w:rPr>
          <w:rFonts w:ascii="Trebuchet MS" w:eastAsia="MS Gothic" w:hAnsi="Trebuchet MS" w:cs="Times New Roman"/>
          <w:bCs/>
          <w:kern w:val="28"/>
          <w:lang w:val="en-GB"/>
        </w:rPr>
        <w:t xml:space="preserve"> will monitor the quality of the work done by the </w:t>
      </w:r>
      <w:r w:rsidR="00AB27CC">
        <w:rPr>
          <w:rFonts w:ascii="Trebuchet MS" w:eastAsia="MS Gothic" w:hAnsi="Trebuchet MS" w:cs="Times New Roman"/>
          <w:bCs/>
          <w:kern w:val="28"/>
          <w:lang w:val="en-GB"/>
        </w:rPr>
        <w:t>Controllers</w:t>
      </w:r>
      <w:r w:rsidR="003A7A3B">
        <w:rPr>
          <w:rFonts w:ascii="Trebuchet MS" w:eastAsia="MS Gothic" w:hAnsi="Trebuchet MS" w:cs="Times New Roman"/>
          <w:bCs/>
          <w:kern w:val="28"/>
          <w:lang w:val="en-GB"/>
        </w:rPr>
        <w:t>.</w:t>
      </w:r>
    </w:p>
    <w:p w14:paraId="68FE2C46" w14:textId="77777777" w:rsidR="00C0418B" w:rsidRPr="00F05CB2"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F05CB2" w:rsidRDefault="0003362E" w:rsidP="005A23E8">
      <w:pPr>
        <w:keepNext/>
        <w:keepLines/>
        <w:numPr>
          <w:ilvl w:val="0"/>
          <w:numId w:val="34"/>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6" w:name="_Toc179880500"/>
      <w:r w:rsidRPr="00F05CB2">
        <w:rPr>
          <w:rFonts w:ascii="Trebuchet MS" w:eastAsia="Times New Roman" w:hAnsi="Trebuchet MS" w:cs="Times New Roman"/>
          <w:b/>
          <w:smallCaps/>
          <w:snapToGrid w:val="0"/>
          <w:color w:val="FFFFFF"/>
          <w:lang w:val="en-GB"/>
        </w:rPr>
        <w:t>ANNEXES TO THIS GUIDE</w:t>
      </w:r>
      <w:bookmarkEnd w:id="76"/>
    </w:p>
    <w:p w14:paraId="50FFDF9A" w14:textId="58C7D7AE" w:rsidR="00250111" w:rsidRPr="00250111" w:rsidRDefault="006E6945" w:rsidP="00250111">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2D28AC">
        <w:rPr>
          <w:rFonts w:ascii="Trebuchet MS" w:eastAsia="MS Gothic" w:hAnsi="Trebuchet MS" w:cs="Times New Roman"/>
          <w:bCs/>
          <w:iCs/>
          <w:kern w:val="28"/>
          <w:lang w:val="en-GB"/>
        </w:rPr>
        <w:t>1</w:t>
      </w:r>
      <w:r w:rsidRPr="005A23E8">
        <w:rPr>
          <w:rFonts w:ascii="Trebuchet MS" w:eastAsia="MS Gothic" w:hAnsi="Trebuchet MS" w:cs="Times New Roman"/>
          <w:bCs/>
          <w:iCs/>
          <w:kern w:val="28"/>
          <w:lang w:val="en-GB"/>
        </w:rPr>
        <w:t xml:space="preserve"> - </w:t>
      </w:r>
      <w:r w:rsidR="00DD18A8" w:rsidRPr="005A23E8">
        <w:rPr>
          <w:rFonts w:ascii="Trebuchet MS" w:eastAsia="MS Gothic" w:hAnsi="Trebuchet MS" w:cs="Times New Roman"/>
          <w:bCs/>
          <w:iCs/>
          <w:kern w:val="28"/>
          <w:lang w:val="en-GB"/>
        </w:rPr>
        <w:t xml:space="preserve">Template of Contract between </w:t>
      </w:r>
      <w:r w:rsidR="008023C3" w:rsidRPr="005A23E8">
        <w:rPr>
          <w:rFonts w:ascii="Trebuchet MS" w:eastAsia="MS Gothic" w:hAnsi="Trebuchet MS" w:cs="Times New Roman"/>
          <w:bCs/>
          <w:iCs/>
          <w:kern w:val="28"/>
          <w:lang w:val="en-GB"/>
        </w:rPr>
        <w:t>Partner</w:t>
      </w:r>
      <w:r w:rsidR="006C64FB" w:rsidRPr="005A23E8">
        <w:rPr>
          <w:rFonts w:ascii="Trebuchet MS" w:eastAsia="MS Gothic" w:hAnsi="Trebuchet MS" w:cs="Times New Roman"/>
          <w:bCs/>
          <w:iCs/>
          <w:kern w:val="28"/>
          <w:lang w:val="en-GB"/>
        </w:rPr>
        <w:t xml:space="preserve"> and </w:t>
      </w:r>
      <w:r w:rsidR="00AB27CC" w:rsidRPr="005A23E8">
        <w:rPr>
          <w:rFonts w:ascii="Trebuchet MS" w:eastAsia="MS Gothic" w:hAnsi="Trebuchet MS" w:cs="Times New Roman"/>
          <w:bCs/>
          <w:iCs/>
          <w:kern w:val="28"/>
          <w:lang w:val="en-GB"/>
        </w:rPr>
        <w:t>Controller</w:t>
      </w:r>
      <w:r w:rsidR="007C339F" w:rsidRPr="005A23E8">
        <w:rPr>
          <w:rFonts w:ascii="Trebuchet MS" w:eastAsia="MS Gothic" w:hAnsi="Trebuchet MS" w:cs="Times New Roman"/>
          <w:bCs/>
          <w:iCs/>
          <w:kern w:val="28"/>
          <w:lang w:val="en-GB"/>
        </w:rPr>
        <w:t xml:space="preserve"> for management verifications</w:t>
      </w:r>
      <w:r w:rsidR="00250111">
        <w:rPr>
          <w:rFonts w:ascii="Trebuchet MS" w:eastAsia="MS Gothic" w:hAnsi="Trebuchet MS" w:cs="Times New Roman"/>
          <w:bCs/>
          <w:iCs/>
          <w:kern w:val="28"/>
          <w:lang w:val="en-GB"/>
        </w:rPr>
        <w:t xml:space="preserve"> </w:t>
      </w:r>
      <w:r w:rsidR="00250111" w:rsidRPr="00250111">
        <w:rPr>
          <w:rFonts w:ascii="Trebuchet MS" w:eastAsia="MS Gothic" w:hAnsi="Trebuchet MS" w:cs="Times New Roman"/>
          <w:bCs/>
          <w:iCs/>
          <w:kern w:val="28"/>
          <w:lang w:val="en-GB"/>
        </w:rPr>
        <w:t>(for decentralised control system) and Declaration of independence and confidentiality for Controllers (for centralised and decentralised control systems)</w:t>
      </w:r>
    </w:p>
    <w:p w14:paraId="443D9F43" w14:textId="05AA226E"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2</w:t>
      </w:r>
      <w:r w:rsidRPr="005A23E8">
        <w:rPr>
          <w:rFonts w:ascii="Trebuchet MS" w:eastAsia="MS Gothic" w:hAnsi="Trebuchet MS" w:cs="Times New Roman"/>
          <w:bCs/>
          <w:iCs/>
          <w:kern w:val="28"/>
          <w:lang w:val="en-GB"/>
        </w:rPr>
        <w:t xml:space="preserve"> - </w:t>
      </w:r>
      <w:r w:rsidR="009C03E7" w:rsidRPr="005A23E8">
        <w:rPr>
          <w:rFonts w:ascii="Trebuchet MS" w:eastAsia="MS Gothic" w:hAnsi="Trebuchet MS" w:cs="Times New Roman"/>
          <w:bCs/>
          <w:iCs/>
          <w:kern w:val="28"/>
          <w:lang w:val="en-GB"/>
        </w:rPr>
        <w:t>I</w:t>
      </w:r>
      <w:r w:rsidR="00DD18A8" w:rsidRPr="005A23E8">
        <w:rPr>
          <w:rFonts w:ascii="Trebuchet MS" w:eastAsia="MS Gothic" w:hAnsi="Trebuchet MS" w:cs="Times New Roman"/>
          <w:bCs/>
          <w:iCs/>
          <w:kern w:val="28"/>
          <w:lang w:val="en-GB"/>
        </w:rPr>
        <w:t>ndicative</w:t>
      </w:r>
      <w:r w:rsidR="00DD18A8" w:rsidRPr="006E6945">
        <w:rPr>
          <w:rFonts w:ascii="Trebuchet MS" w:eastAsia="MS Gothic" w:hAnsi="Trebuchet MS" w:cs="Times New Roman"/>
          <w:bCs/>
          <w:iCs/>
          <w:kern w:val="28"/>
          <w:lang w:val="en-GB"/>
        </w:rPr>
        <w:t xml:space="preserve"> </w:t>
      </w:r>
      <w:r w:rsidR="009C03E7">
        <w:rPr>
          <w:rFonts w:ascii="Trebuchet MS" w:eastAsia="MS Gothic" w:hAnsi="Trebuchet MS" w:cs="Times New Roman"/>
          <w:bCs/>
          <w:iCs/>
          <w:kern w:val="28"/>
          <w:lang w:val="en-GB"/>
        </w:rPr>
        <w:t>l</w:t>
      </w:r>
      <w:r w:rsidR="009C03E7" w:rsidRPr="006E6945">
        <w:rPr>
          <w:rFonts w:ascii="Trebuchet MS" w:eastAsia="MS Gothic" w:hAnsi="Trebuchet MS" w:cs="Times New Roman"/>
          <w:bCs/>
          <w:iCs/>
          <w:kern w:val="28"/>
          <w:lang w:val="en-GB"/>
        </w:rPr>
        <w:t xml:space="preserve">ist </w:t>
      </w:r>
      <w:r w:rsidR="009C03E7">
        <w:rPr>
          <w:rFonts w:ascii="Trebuchet MS" w:eastAsia="MS Gothic" w:hAnsi="Trebuchet MS" w:cs="Times New Roman"/>
          <w:bCs/>
          <w:iCs/>
          <w:kern w:val="28"/>
          <w:lang w:val="en-GB"/>
        </w:rPr>
        <w:t xml:space="preserve">of </w:t>
      </w:r>
      <w:r w:rsidR="00DD18A8" w:rsidRPr="006E6945">
        <w:rPr>
          <w:rFonts w:ascii="Trebuchet MS" w:eastAsia="MS Gothic" w:hAnsi="Trebuchet MS" w:cs="Times New Roman"/>
          <w:bCs/>
          <w:iCs/>
          <w:kern w:val="28"/>
          <w:lang w:val="en-GB"/>
        </w:rPr>
        <w:t xml:space="preserve">supporting documents required for </w:t>
      </w:r>
      <w:r w:rsidR="00134B5C" w:rsidRPr="006E6945">
        <w:rPr>
          <w:rFonts w:ascii="Trebuchet MS" w:eastAsia="MS Gothic" w:hAnsi="Trebuchet MS" w:cs="Times New Roman"/>
          <w:bCs/>
          <w:iCs/>
          <w:kern w:val="28"/>
          <w:lang w:val="en-GB"/>
        </w:rPr>
        <w:t>management</w:t>
      </w:r>
      <w:r w:rsidR="00AF2820" w:rsidRPr="006E6945">
        <w:rPr>
          <w:rFonts w:ascii="Trebuchet MS" w:eastAsia="MS Gothic" w:hAnsi="Trebuchet MS" w:cs="Times New Roman"/>
          <w:bCs/>
          <w:iCs/>
          <w:kern w:val="28"/>
          <w:lang w:val="en-GB"/>
        </w:rPr>
        <w:t xml:space="preserve"> verification</w:t>
      </w:r>
      <w:r w:rsidR="00134B5C" w:rsidRPr="006E6945">
        <w:rPr>
          <w:rFonts w:ascii="Trebuchet MS" w:eastAsia="MS Gothic" w:hAnsi="Trebuchet MS" w:cs="Times New Roman"/>
          <w:bCs/>
          <w:iCs/>
          <w:kern w:val="28"/>
          <w:lang w:val="en-GB"/>
        </w:rPr>
        <w:t>s</w:t>
      </w:r>
    </w:p>
    <w:p w14:paraId="0B13B4AB" w14:textId="6AF77EDF"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3</w:t>
      </w:r>
      <w:r>
        <w:rPr>
          <w:rFonts w:ascii="Trebuchet MS" w:eastAsia="MS Gothic" w:hAnsi="Trebuchet MS" w:cs="Times New Roman"/>
          <w:bCs/>
          <w:iCs/>
          <w:kern w:val="28"/>
          <w:lang w:val="en-GB"/>
        </w:rPr>
        <w:t xml:space="preserve"> - </w:t>
      </w:r>
      <w:r w:rsidR="00DD18A8" w:rsidRPr="006E6945">
        <w:rPr>
          <w:rFonts w:ascii="Trebuchet MS" w:eastAsia="MS Gothic" w:hAnsi="Trebuchet MS" w:cs="Times New Roman"/>
          <w:bCs/>
          <w:iCs/>
          <w:kern w:val="28"/>
          <w:lang w:val="en-GB"/>
        </w:rPr>
        <w:t xml:space="preserve">Procurement </w:t>
      </w:r>
      <w:r w:rsidR="00AF2820" w:rsidRPr="006E6945">
        <w:rPr>
          <w:rFonts w:ascii="Trebuchet MS" w:eastAsia="MS Gothic" w:hAnsi="Trebuchet MS" w:cs="Times New Roman"/>
          <w:bCs/>
          <w:iCs/>
          <w:kern w:val="28"/>
          <w:lang w:val="en-GB"/>
        </w:rPr>
        <w:t>risk indicators</w:t>
      </w:r>
    </w:p>
    <w:p w14:paraId="0E06CA1C" w14:textId="33CB1198" w:rsidR="00DD18A8"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4</w:t>
      </w:r>
      <w:r w:rsidRPr="00784FBC">
        <w:rPr>
          <w:rFonts w:ascii="Trebuchet MS" w:eastAsia="MS Gothic" w:hAnsi="Trebuchet MS" w:cs="Times New Roman"/>
          <w:bCs/>
          <w:iCs/>
          <w:kern w:val="28"/>
          <w:lang w:val="en-GB"/>
        </w:rPr>
        <w:t xml:space="preserve">.1 </w:t>
      </w:r>
      <w:r w:rsidR="00956A57" w:rsidRPr="00784FBC">
        <w:rPr>
          <w:rFonts w:ascii="Trebuchet MS" w:eastAsia="MS Gothic" w:hAnsi="Trebuchet MS" w:cs="Times New Roman"/>
          <w:bCs/>
          <w:iCs/>
          <w:kern w:val="28"/>
          <w:lang w:val="en-GB"/>
        </w:rPr>
        <w:t>–</w:t>
      </w:r>
      <w:r w:rsidR="00BE514D" w:rsidRPr="00784FBC">
        <w:rPr>
          <w:rFonts w:ascii="Trebuchet MS" w:eastAsia="MS Gothic" w:hAnsi="Trebuchet MS" w:cs="Times New Roman"/>
          <w:bCs/>
          <w:iCs/>
          <w:kern w:val="28"/>
          <w:lang w:val="en-GB"/>
        </w:rPr>
        <w:t xml:space="preserve"> </w:t>
      </w:r>
      <w:r w:rsidR="00E345D1" w:rsidRPr="00784FBC">
        <w:rPr>
          <w:rFonts w:ascii="Trebuchet MS" w:eastAsia="MS Gothic" w:hAnsi="Trebuchet MS" w:cs="Times New Roman"/>
          <w:bCs/>
          <w:iCs/>
          <w:kern w:val="28"/>
          <w:lang w:val="en-GB"/>
        </w:rPr>
        <w:t xml:space="preserve">Control </w:t>
      </w:r>
      <w:r w:rsidR="00956A57" w:rsidRPr="00784FBC">
        <w:rPr>
          <w:rFonts w:ascii="Trebuchet MS" w:eastAsia="MS Gothic" w:hAnsi="Trebuchet MS" w:cs="Times New Roman"/>
          <w:bCs/>
          <w:iCs/>
          <w:kern w:val="28"/>
          <w:lang w:val="en-GB"/>
        </w:rPr>
        <w:t>c</w:t>
      </w:r>
      <w:r w:rsidR="00DD18A8" w:rsidRPr="00784FBC">
        <w:rPr>
          <w:rFonts w:ascii="Trebuchet MS" w:eastAsia="MS Gothic" w:hAnsi="Trebuchet MS" w:cs="Times New Roman"/>
          <w:bCs/>
          <w:iCs/>
          <w:kern w:val="28"/>
          <w:lang w:val="en-GB"/>
        </w:rPr>
        <w:t>heck–list</w:t>
      </w:r>
    </w:p>
    <w:p w14:paraId="71F94461" w14:textId="5CD0A2AB" w:rsidR="00581B8A"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4</w:t>
      </w:r>
      <w:r w:rsidRPr="00784FBC">
        <w:rPr>
          <w:rFonts w:ascii="Trebuchet MS" w:eastAsia="MS Gothic" w:hAnsi="Trebuchet MS" w:cs="Times New Roman"/>
          <w:bCs/>
          <w:iCs/>
          <w:kern w:val="28"/>
          <w:lang w:val="en-GB"/>
        </w:rPr>
        <w:t>.</w:t>
      </w:r>
      <w:r w:rsidR="00E345D1" w:rsidRPr="00784FBC">
        <w:rPr>
          <w:rFonts w:ascii="Trebuchet MS" w:eastAsia="MS Gothic" w:hAnsi="Trebuchet MS" w:cs="Times New Roman"/>
          <w:bCs/>
          <w:iCs/>
          <w:kern w:val="28"/>
          <w:lang w:val="en-GB"/>
        </w:rPr>
        <w:t>2</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 estimated value</w:t>
      </w:r>
      <w:r w:rsidR="00DD18A8" w:rsidRPr="00784FBC">
        <w:rPr>
          <w:rFonts w:ascii="Trebuchet MS" w:eastAsia="MS Gothic" w:hAnsi="Trebuchet MS" w:cs="Times New Roman"/>
          <w:bCs/>
          <w:iCs/>
          <w:kern w:val="28"/>
          <w:lang w:val="en-GB"/>
        </w:rPr>
        <w:t xml:space="preserve"> procurement over </w:t>
      </w:r>
      <w:r w:rsidR="00007D06">
        <w:rPr>
          <w:rFonts w:ascii="Trebuchet MS" w:eastAsia="MS Gothic" w:hAnsi="Trebuchet MS" w:cs="Times New Roman"/>
          <w:bCs/>
          <w:iCs/>
          <w:kern w:val="28"/>
          <w:lang w:val="en-GB"/>
        </w:rPr>
        <w:t>2</w:t>
      </w:r>
      <w:r w:rsidR="00DD18A8" w:rsidRPr="00784FBC">
        <w:rPr>
          <w:rFonts w:ascii="Trebuchet MS" w:eastAsia="MS Gothic" w:hAnsi="Trebuchet MS" w:cs="Times New Roman"/>
          <w:bCs/>
          <w:iCs/>
          <w:kern w:val="28"/>
          <w:lang w:val="en-GB"/>
        </w:rPr>
        <w:t xml:space="preserve">0 000 euro according to </w:t>
      </w:r>
      <w:r w:rsidR="00EC614C" w:rsidRPr="00784FBC">
        <w:rPr>
          <w:rFonts w:ascii="Trebuchet MS" w:eastAsia="MS Gothic" w:hAnsi="Trebuchet MS" w:cs="Times New Roman"/>
          <w:bCs/>
          <w:iCs/>
          <w:kern w:val="28"/>
          <w:lang w:val="en-GB"/>
        </w:rPr>
        <w:t>the Financial Regulation</w:t>
      </w:r>
    </w:p>
    <w:p w14:paraId="2CBDD3FF" w14:textId="4AFD608C" w:rsidR="00DD18A8" w:rsidRPr="00784FBC"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745F70">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4</w:t>
      </w:r>
      <w:r w:rsidRPr="00745F70">
        <w:rPr>
          <w:rFonts w:ascii="Trebuchet MS" w:eastAsia="MS Gothic" w:hAnsi="Trebuchet MS" w:cs="Times New Roman"/>
          <w:bCs/>
          <w:iCs/>
          <w:kern w:val="28"/>
          <w:lang w:val="en-GB"/>
        </w:rPr>
        <w:t>.</w:t>
      </w:r>
      <w:r w:rsidR="00E345D1" w:rsidRPr="00745F70">
        <w:rPr>
          <w:rFonts w:ascii="Trebuchet MS" w:eastAsia="MS Gothic" w:hAnsi="Trebuchet MS" w:cs="Times New Roman"/>
          <w:bCs/>
          <w:iCs/>
          <w:kern w:val="28"/>
          <w:lang w:val="en-GB"/>
        </w:rPr>
        <w:t>3</w:t>
      </w:r>
      <w:r w:rsidRPr="00745F70">
        <w:rPr>
          <w:rFonts w:ascii="Trebuchet MS" w:eastAsia="MS Gothic" w:hAnsi="Trebuchet MS" w:cs="Times New Roman"/>
          <w:bCs/>
          <w:iCs/>
          <w:kern w:val="28"/>
          <w:lang w:val="en-GB"/>
        </w:rPr>
        <w:t xml:space="preserve"> </w:t>
      </w:r>
      <w:r w:rsidR="00BE514D" w:rsidRPr="00745F70">
        <w:rPr>
          <w:rFonts w:ascii="Trebuchet MS" w:eastAsia="MS Gothic" w:hAnsi="Trebuchet MS" w:cs="Times New Roman"/>
          <w:bCs/>
          <w:iCs/>
          <w:kern w:val="28"/>
          <w:lang w:val="en-GB"/>
        </w:rPr>
        <w:t>–</w:t>
      </w:r>
      <w:r w:rsidRPr="00745F70">
        <w:rPr>
          <w:rFonts w:ascii="Trebuchet MS" w:eastAsia="MS Gothic" w:hAnsi="Trebuchet MS" w:cs="Times New Roman"/>
          <w:bCs/>
          <w:iCs/>
          <w:kern w:val="28"/>
          <w:lang w:val="en-GB"/>
        </w:rPr>
        <w:t xml:space="preserve"> </w:t>
      </w:r>
      <w:r w:rsidR="00DF673B" w:rsidRPr="00745F70">
        <w:rPr>
          <w:rFonts w:ascii="Trebuchet MS" w:eastAsia="MS Gothic" w:hAnsi="Trebuchet MS" w:cs="Times New Roman"/>
          <w:bCs/>
          <w:iCs/>
          <w:kern w:val="28"/>
          <w:lang w:val="en-GB"/>
        </w:rPr>
        <w:t>Control c</w:t>
      </w:r>
      <w:r w:rsidR="00BE514D" w:rsidRPr="00745F70">
        <w:rPr>
          <w:rFonts w:ascii="Trebuchet MS" w:eastAsia="MS Gothic" w:hAnsi="Trebuchet MS" w:cs="Times New Roman"/>
          <w:bCs/>
          <w:iCs/>
          <w:kern w:val="28"/>
          <w:lang w:val="en-GB"/>
        </w:rPr>
        <w:t>heck–list</w:t>
      </w:r>
      <w:r w:rsidR="00BE514D" w:rsidRPr="00745F70">
        <w:rPr>
          <w:rFonts w:ascii="Trebuchet MS" w:eastAsia="Times New Roman" w:hAnsi="Trebuchet MS" w:cs="Times New Roman"/>
          <w:iCs/>
          <w:lang w:val="en-GB"/>
        </w:rPr>
        <w:t xml:space="preserve"> </w:t>
      </w:r>
      <w:r w:rsidR="00DF673B" w:rsidRPr="00745F70">
        <w:rPr>
          <w:rFonts w:ascii="Trebuchet MS" w:eastAsia="Times New Roman" w:hAnsi="Trebuchet MS" w:cs="Times New Roman"/>
          <w:iCs/>
          <w:lang w:val="en-GB"/>
        </w:rPr>
        <w:t>for</w:t>
      </w:r>
      <w:r w:rsidR="00BE514D" w:rsidRPr="00745F70">
        <w:rPr>
          <w:rFonts w:ascii="Trebuchet MS" w:eastAsia="MS Gothic" w:hAnsi="Trebuchet MS" w:cs="Times New Roman"/>
          <w:bCs/>
          <w:iCs/>
          <w:kern w:val="28"/>
          <w:lang w:val="en-GB"/>
        </w:rPr>
        <w:t xml:space="preserve"> </w:t>
      </w:r>
      <w:r w:rsidR="00DF673B" w:rsidRPr="00745F70">
        <w:rPr>
          <w:rFonts w:ascii="Trebuchet MS" w:eastAsia="Times New Roman" w:hAnsi="Trebuchet MS" w:cs="Times New Roman"/>
          <w:iCs/>
          <w:lang w:val="en-GB"/>
        </w:rPr>
        <w:t>estimated value</w:t>
      </w:r>
      <w:r w:rsidR="00DF673B" w:rsidRPr="00745F70">
        <w:rPr>
          <w:rFonts w:ascii="Trebuchet MS" w:eastAsia="MS Gothic" w:hAnsi="Trebuchet MS" w:cs="Times New Roman"/>
          <w:bCs/>
          <w:iCs/>
          <w:kern w:val="28"/>
          <w:lang w:val="en-GB"/>
        </w:rPr>
        <w:t xml:space="preserve"> </w:t>
      </w:r>
      <w:r w:rsidR="00DD18A8" w:rsidRPr="00745F70">
        <w:rPr>
          <w:rFonts w:ascii="Trebuchet MS" w:eastAsia="MS Gothic" w:hAnsi="Trebuchet MS" w:cs="Times New Roman"/>
          <w:bCs/>
          <w:iCs/>
          <w:kern w:val="28"/>
          <w:lang w:val="en-GB"/>
        </w:rPr>
        <w:t xml:space="preserve">procurement up to </w:t>
      </w:r>
      <w:r w:rsidR="00007D06">
        <w:rPr>
          <w:rFonts w:ascii="Trebuchet MS" w:eastAsia="MS Gothic" w:hAnsi="Trebuchet MS" w:cs="Times New Roman"/>
          <w:bCs/>
          <w:iCs/>
          <w:kern w:val="28"/>
          <w:lang w:val="en-GB"/>
        </w:rPr>
        <w:t>2</w:t>
      </w:r>
      <w:r w:rsidR="00DD18A8" w:rsidRPr="00745F70">
        <w:rPr>
          <w:rFonts w:ascii="Trebuchet MS" w:eastAsia="MS Gothic" w:hAnsi="Trebuchet MS" w:cs="Times New Roman"/>
          <w:bCs/>
          <w:iCs/>
          <w:kern w:val="28"/>
          <w:lang w:val="en-GB"/>
        </w:rPr>
        <w:t xml:space="preserve">0 000 euro according to </w:t>
      </w:r>
      <w:r w:rsidR="00EC614C" w:rsidRPr="00745F70">
        <w:rPr>
          <w:rFonts w:ascii="Trebuchet MS" w:eastAsia="MS Gothic" w:hAnsi="Trebuchet MS" w:cs="Times New Roman"/>
          <w:bCs/>
          <w:iCs/>
          <w:kern w:val="28"/>
          <w:lang w:val="en-GB"/>
        </w:rPr>
        <w:t>the Financial Regulation</w:t>
      </w:r>
    </w:p>
    <w:p w14:paraId="097ABBAD" w14:textId="3A675E00"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5</w:t>
      </w:r>
      <w:r>
        <w:rPr>
          <w:rFonts w:ascii="Trebuchet MS" w:eastAsia="MS Gothic" w:hAnsi="Trebuchet MS" w:cs="Times New Roman"/>
          <w:bCs/>
          <w:iCs/>
          <w:kern w:val="28"/>
          <w:lang w:val="en-GB"/>
        </w:rPr>
        <w:t xml:space="preserve"> - </w:t>
      </w:r>
      <w:r w:rsidR="00DD18A8" w:rsidRPr="00BE514D">
        <w:rPr>
          <w:rFonts w:ascii="Trebuchet MS" w:eastAsia="MS Gothic" w:hAnsi="Trebuchet MS" w:cs="Times New Roman"/>
          <w:bCs/>
          <w:iCs/>
          <w:kern w:val="28"/>
          <w:lang w:val="en-GB"/>
        </w:rPr>
        <w:t>Template of Report on suspected fraud or corruption</w:t>
      </w:r>
      <w:r w:rsidR="00250111">
        <w:rPr>
          <w:rFonts w:ascii="Trebuchet MS" w:eastAsia="MS Gothic" w:hAnsi="Trebuchet MS" w:cs="Times New Roman"/>
          <w:bCs/>
          <w:iCs/>
          <w:kern w:val="28"/>
          <w:lang w:val="en-GB"/>
        </w:rPr>
        <w:t xml:space="preserve"> </w:t>
      </w:r>
      <w:r w:rsidR="00250111">
        <w:rPr>
          <w:rFonts w:ascii="Trebuchet MS" w:eastAsia="MS Gothic" w:hAnsi="Trebuchet MS"/>
          <w:bCs/>
          <w:iCs/>
          <w:kern w:val="28"/>
          <w:lang w:val="en-GB"/>
        </w:rPr>
        <w:t>or suspected irregularity</w:t>
      </w:r>
    </w:p>
    <w:p w14:paraId="447E8DC0" w14:textId="2A8DE817"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6</w:t>
      </w:r>
      <w:r>
        <w:rPr>
          <w:rFonts w:ascii="Trebuchet MS" w:eastAsia="MS Gothic" w:hAnsi="Trebuchet MS" w:cs="Times New Roman"/>
          <w:bCs/>
          <w:iCs/>
          <w:kern w:val="28"/>
          <w:lang w:val="en-GB"/>
        </w:rPr>
        <w:t xml:space="preserve"> - </w:t>
      </w:r>
      <w:r w:rsidR="00DD18A8" w:rsidRPr="006E6945">
        <w:rPr>
          <w:rFonts w:ascii="Trebuchet MS" w:eastAsia="MS Gothic" w:hAnsi="Trebuchet MS" w:cs="Times New Roman"/>
          <w:bCs/>
          <w:iCs/>
          <w:kern w:val="28"/>
          <w:lang w:val="en-GB"/>
        </w:rPr>
        <w:t xml:space="preserve">General Declaration by the </w:t>
      </w:r>
      <w:r w:rsidR="00573170" w:rsidRPr="006E6945">
        <w:rPr>
          <w:rFonts w:ascii="Trebuchet MS" w:eastAsia="MS Gothic" w:hAnsi="Trebuchet MS" w:cs="Times New Roman"/>
          <w:bCs/>
          <w:iCs/>
          <w:kern w:val="28"/>
          <w:lang w:val="en-GB"/>
        </w:rPr>
        <w:t xml:space="preserve">Lead </w:t>
      </w:r>
      <w:r w:rsidR="008023C3" w:rsidRPr="006E6945">
        <w:rPr>
          <w:rFonts w:ascii="Trebuchet MS" w:eastAsia="MS Gothic" w:hAnsi="Trebuchet MS" w:cs="Times New Roman"/>
          <w:bCs/>
          <w:iCs/>
          <w:kern w:val="28"/>
          <w:lang w:val="en-GB"/>
        </w:rPr>
        <w:t>Partner</w:t>
      </w:r>
      <w:r w:rsidR="0074321C" w:rsidRPr="006E6945">
        <w:rPr>
          <w:rFonts w:ascii="Trebuchet MS" w:eastAsia="MS Gothic" w:hAnsi="Trebuchet MS" w:cs="Times New Roman"/>
          <w:bCs/>
          <w:iCs/>
          <w:kern w:val="28"/>
          <w:lang w:val="en-GB"/>
        </w:rPr>
        <w:t xml:space="preserve"> / </w:t>
      </w:r>
      <w:r w:rsidR="008023C3" w:rsidRPr="006E6945">
        <w:rPr>
          <w:rFonts w:ascii="Trebuchet MS" w:eastAsia="MS Gothic" w:hAnsi="Trebuchet MS" w:cs="Times New Roman"/>
          <w:bCs/>
          <w:iCs/>
          <w:kern w:val="28"/>
          <w:lang w:val="en-GB"/>
        </w:rPr>
        <w:t>Partner</w:t>
      </w:r>
    </w:p>
    <w:p w14:paraId="5B4C87D7" w14:textId="210D75C7" w:rsidR="00250111" w:rsidRPr="00C0704E"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5A23E8">
        <w:rPr>
          <w:rFonts w:ascii="Trebuchet MS" w:eastAsia="MS Gothic" w:hAnsi="Trebuchet MS" w:cs="Times New Roman"/>
          <w:bCs/>
          <w:iCs/>
          <w:kern w:val="28"/>
          <w:lang w:val="en-GB"/>
        </w:rPr>
        <w:t xml:space="preserve">Annex </w:t>
      </w:r>
      <w:r w:rsidR="00A94C4A">
        <w:rPr>
          <w:rFonts w:ascii="Trebuchet MS" w:eastAsia="MS Gothic" w:hAnsi="Trebuchet MS" w:cs="Times New Roman"/>
          <w:bCs/>
          <w:iCs/>
          <w:kern w:val="28"/>
          <w:lang w:val="en-GB"/>
        </w:rPr>
        <w:t>7</w:t>
      </w:r>
      <w:r w:rsidRPr="005A23E8">
        <w:rPr>
          <w:rFonts w:ascii="Trebuchet MS" w:eastAsia="MS Gothic" w:hAnsi="Trebuchet MS" w:cs="Times New Roman"/>
          <w:bCs/>
          <w:iCs/>
          <w:kern w:val="28"/>
          <w:lang w:val="en-GB"/>
        </w:rPr>
        <w:t xml:space="preserve"> - </w:t>
      </w:r>
      <w:r w:rsidR="00DD18A8" w:rsidRPr="005A23E8">
        <w:rPr>
          <w:rFonts w:ascii="Trebuchet MS" w:eastAsia="MS Gothic" w:hAnsi="Trebuchet MS" w:cs="Times New Roman"/>
          <w:bCs/>
          <w:iCs/>
          <w:kern w:val="28"/>
          <w:lang w:val="en-GB"/>
        </w:rPr>
        <w:t>Declaration on the worked hours</w:t>
      </w:r>
      <w:r w:rsidR="00566371" w:rsidRPr="005A23E8">
        <w:rPr>
          <w:rFonts w:ascii="Trebuchet MS" w:eastAsia="MS Gothic" w:hAnsi="Trebuchet MS" w:cs="Times New Roman"/>
          <w:bCs/>
          <w:iCs/>
          <w:kern w:val="28"/>
          <w:lang w:val="en-GB"/>
        </w:rPr>
        <w:t xml:space="preserve"> </w:t>
      </w:r>
      <w:r w:rsidR="00C176F6" w:rsidRPr="005A23E8">
        <w:rPr>
          <w:rFonts w:ascii="Trebuchet MS" w:eastAsia="MS Gothic" w:hAnsi="Trebuchet MS" w:cs="Times New Roman"/>
          <w:bCs/>
          <w:iCs/>
          <w:kern w:val="28"/>
          <w:lang w:val="en-GB"/>
        </w:rPr>
        <w:t xml:space="preserve">(full and part time assignments) </w:t>
      </w:r>
      <w:r w:rsidR="00566371" w:rsidRPr="005A23E8">
        <w:rPr>
          <w:rFonts w:ascii="Trebuchet MS" w:eastAsia="MS Gothic" w:hAnsi="Trebuchet MS" w:cs="Times New Roman"/>
          <w:bCs/>
          <w:iCs/>
          <w:kern w:val="28"/>
          <w:lang w:val="en-GB"/>
        </w:rPr>
        <w:t>(for small scale projects)</w:t>
      </w:r>
    </w:p>
    <w:sectPr w:rsidR="00250111" w:rsidRPr="00C0704E" w:rsidSect="004D7813">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2C8F" w14:textId="77777777" w:rsidR="00AB5D49" w:rsidRDefault="00AB5D49" w:rsidP="000C78AC">
      <w:pPr>
        <w:spacing w:after="0" w:line="240" w:lineRule="auto"/>
      </w:pPr>
      <w:r>
        <w:separator/>
      </w:r>
    </w:p>
  </w:endnote>
  <w:endnote w:type="continuationSeparator" w:id="0">
    <w:p w14:paraId="6F20EE92" w14:textId="77777777" w:rsidR="00AB5D49" w:rsidRDefault="00AB5D49"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2E9ED483" w:rsidR="000E5D7D" w:rsidRDefault="000E5D7D">
        <w:pPr>
          <w:pStyle w:val="Footer"/>
          <w:jc w:val="right"/>
        </w:pPr>
        <w:r>
          <w:fldChar w:fldCharType="begin"/>
        </w:r>
        <w:r>
          <w:instrText xml:space="preserve"> PAGE   \* MERGEFORMAT </w:instrText>
        </w:r>
        <w:r>
          <w:fldChar w:fldCharType="separate"/>
        </w:r>
        <w:r w:rsidR="00D53B08">
          <w:rPr>
            <w:noProof/>
          </w:rPr>
          <w:t>18</w:t>
        </w:r>
        <w:r>
          <w:rPr>
            <w:noProof/>
          </w:rPr>
          <w:fldChar w:fldCharType="end"/>
        </w:r>
      </w:p>
    </w:sdtContent>
  </w:sdt>
  <w:p w14:paraId="61F2AA4B" w14:textId="2A891F4E"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w:t>
    </w:r>
    <w:r w:rsidR="00E07BD1">
      <w:rPr>
        <w:rFonts w:ascii="Trebuchet MS" w:hAnsi="Trebuchet MS"/>
        <w:color w:val="1F4E79"/>
        <w:sz w:val="20"/>
        <w:szCs w:val="20"/>
        <w:lang w:val="en-GB"/>
      </w:rPr>
      <w:t>Romania-</w:t>
    </w:r>
    <w:r w:rsidR="007F7A4D">
      <w:rPr>
        <w:rFonts w:ascii="Trebuchet MS" w:hAnsi="Trebuchet MS"/>
        <w:color w:val="1F4E79"/>
        <w:sz w:val="20"/>
        <w:szCs w:val="20"/>
        <w:lang w:val="en-GB"/>
      </w:rPr>
      <w:t>Republic of Moldova</w:t>
    </w:r>
    <w:r w:rsidR="000E5D7D">
      <w:rPr>
        <w:rFonts w:ascii="Trebuchet MS" w:hAnsi="Trebuchet MS"/>
        <w:color w:val="1F4E79"/>
        <w:sz w:val="20"/>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131DA" w14:textId="77777777" w:rsidR="00AB5D49" w:rsidRDefault="00AB5D49" w:rsidP="000C78AC">
      <w:pPr>
        <w:spacing w:after="0" w:line="240" w:lineRule="auto"/>
      </w:pPr>
      <w:r>
        <w:separator/>
      </w:r>
    </w:p>
  </w:footnote>
  <w:footnote w:type="continuationSeparator" w:id="0">
    <w:p w14:paraId="2EA73E75" w14:textId="77777777" w:rsidR="00AB5D49" w:rsidRDefault="00AB5D49" w:rsidP="000C78AC">
      <w:pPr>
        <w:spacing w:after="0" w:line="240" w:lineRule="auto"/>
      </w:pPr>
      <w:r>
        <w:continuationSeparator/>
      </w:r>
    </w:p>
  </w:footnote>
  <w:footnote w:id="1">
    <w:p w14:paraId="79D9DB4D" w14:textId="54E04EDD" w:rsidR="00072915" w:rsidRPr="004D05C9" w:rsidRDefault="00072915">
      <w:pPr>
        <w:pStyle w:val="FootnoteText"/>
        <w:rPr>
          <w:sz w:val="20"/>
          <w:lang w:val="en-US"/>
        </w:rPr>
      </w:pPr>
      <w:r w:rsidRPr="004D05C9">
        <w:rPr>
          <w:rStyle w:val="FootnoteReference"/>
          <w:sz w:val="20"/>
        </w:rPr>
        <w:footnoteRef/>
      </w:r>
      <w:r w:rsidRPr="004D05C9">
        <w:rPr>
          <w:sz w:val="20"/>
        </w:rPr>
        <w:t xml:space="preserve"> The contact details for the National Controller of each participating country in the Programme are available on the Programme website:</w:t>
      </w:r>
      <w:r w:rsidR="00A73C9F" w:rsidRPr="004D05C9">
        <w:t xml:space="preserve"> </w:t>
      </w:r>
      <w:hyperlink r:id="rId1" w:history="1">
        <w:r w:rsidR="007F7A4D" w:rsidRPr="004D05C9">
          <w:rPr>
            <w:rStyle w:val="Hyperlink"/>
            <w:sz w:val="20"/>
          </w:rPr>
          <w:t>https://ro-md.net/en/contact-2021-2027-en</w:t>
        </w:r>
      </w:hyperlink>
      <w:r w:rsidR="00A73C9F" w:rsidRPr="004D05C9">
        <w:rPr>
          <w:sz w:val="20"/>
        </w:rPr>
        <w:t xml:space="preserve"> </w:t>
      </w:r>
      <w:r w:rsidRPr="004D05C9">
        <w:rPr>
          <w:sz w:val="20"/>
        </w:rPr>
        <w:t xml:space="preserve"> </w:t>
      </w:r>
    </w:p>
  </w:footnote>
  <w:footnote w:id="2">
    <w:p w14:paraId="5B649202" w14:textId="3FA67802" w:rsidR="00072915" w:rsidRPr="00072915" w:rsidRDefault="00072915">
      <w:pPr>
        <w:pStyle w:val="FootnoteText"/>
        <w:rPr>
          <w:sz w:val="20"/>
          <w:lang w:val="en-US"/>
        </w:rPr>
      </w:pPr>
      <w:r w:rsidRPr="004D05C9">
        <w:rPr>
          <w:rStyle w:val="FootnoteReference"/>
          <w:sz w:val="20"/>
        </w:rPr>
        <w:footnoteRef/>
      </w:r>
      <w:r w:rsidRPr="004D05C9">
        <w:rPr>
          <w:sz w:val="20"/>
        </w:rPr>
        <w:t xml:space="preserve"> The contact details for the National Authority of each participating country in the Programme are available on the Programme website:</w:t>
      </w:r>
      <w:hyperlink r:id="rId2" w:history="1">
        <w:r w:rsidR="007F7A4D" w:rsidRPr="004D05C9">
          <w:rPr>
            <w:rStyle w:val="Hyperlink"/>
            <w:sz w:val="20"/>
          </w:rPr>
          <w:t>https://ro-md.net/en/contact-2021-2027-en</w:t>
        </w:r>
      </w:hyperlink>
      <w:r w:rsidR="00A73C9F" w:rsidRPr="004D05C9">
        <w:rPr>
          <w:sz w:val="20"/>
        </w:rPr>
        <w:t xml:space="preserve"> </w:t>
      </w:r>
      <w:r w:rsidRPr="004D05C9">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76E3BEBF" w14:textId="3E50B709" w:rsidR="00206FEF" w:rsidRPr="00A13DB5" w:rsidRDefault="00206FEF">
      <w:pPr>
        <w:pStyle w:val="FootnoteText"/>
        <w:rPr>
          <w:color w:val="FF0000"/>
          <w:sz w:val="20"/>
          <w:lang w:val="en-US"/>
        </w:rPr>
      </w:pPr>
      <w:r w:rsidRPr="00233146">
        <w:rPr>
          <w:rStyle w:val="FootnoteReference"/>
        </w:rPr>
        <w:footnoteRef/>
      </w:r>
      <w:r w:rsidRPr="00233146">
        <w:t xml:space="preserve"> </w:t>
      </w:r>
      <w:r w:rsidRPr="00233146">
        <w:rPr>
          <w:sz w:val="20"/>
        </w:rPr>
        <w:t>It is crucial that all procurements are correctly linked before the control process begins, because once the project is accessed in Jems for control, no further changes or corrections to the linking can be made.</w:t>
      </w:r>
    </w:p>
  </w:footnote>
  <w:footnote w:id="5">
    <w:p w14:paraId="373C26D2" w14:textId="77777777" w:rsidR="00CB3478" w:rsidRPr="00CB3478" w:rsidRDefault="005D2F34" w:rsidP="00CB3478">
      <w:pPr>
        <w:pStyle w:val="FootnoteText"/>
        <w:rPr>
          <w:sz w:val="16"/>
          <w:szCs w:val="16"/>
        </w:rPr>
      </w:pPr>
      <w:r w:rsidRPr="00C0704E">
        <w:rPr>
          <w:rStyle w:val="FootnoteReference"/>
          <w:sz w:val="20"/>
        </w:rPr>
        <w:footnoteRef/>
      </w:r>
      <w:r w:rsidR="00CB3478" w:rsidRPr="00C0704E">
        <w:rPr>
          <w:sz w:val="20"/>
        </w:rPr>
        <w:t>O</w:t>
      </w:r>
      <w:r w:rsidR="00CB3478" w:rsidRPr="00CB3478">
        <w:rPr>
          <w:sz w:val="16"/>
          <w:szCs w:val="16"/>
        </w:rPr>
        <w:t>n-the-spot verifications can be performed on-site (face to face) or online:</w:t>
      </w:r>
    </w:p>
    <w:p w14:paraId="19AA2A2C"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for reports with budget line “infrastructure and works”, verifications shall be carried out </w:t>
      </w:r>
      <w:r w:rsidRPr="00CB3478">
        <w:rPr>
          <w:rFonts w:ascii="Trebuchet MS" w:hAnsi="Trebuchet MS"/>
          <w:b/>
          <w:bCs/>
          <w:sz w:val="16"/>
          <w:szCs w:val="16"/>
        </w:rPr>
        <w:t>on-site</w:t>
      </w:r>
      <w:r w:rsidRPr="00CB3478">
        <w:rPr>
          <w:rFonts w:ascii="Trebuchet MS" w:hAnsi="Trebuchet MS"/>
          <w:sz w:val="16"/>
          <w:szCs w:val="16"/>
        </w:rPr>
        <w:t>;</w:t>
      </w:r>
    </w:p>
    <w:p w14:paraId="30209255"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for reports with budget line “equipment”, verifications may be carried out </w:t>
      </w:r>
      <w:r w:rsidRPr="00CB3478">
        <w:rPr>
          <w:rFonts w:ascii="Trebuchet MS" w:hAnsi="Trebuchet MS"/>
          <w:b/>
          <w:bCs/>
          <w:sz w:val="16"/>
          <w:szCs w:val="16"/>
        </w:rPr>
        <w:t>either</w:t>
      </w:r>
      <w:r w:rsidRPr="00CB3478">
        <w:rPr>
          <w:rFonts w:ascii="Trebuchet MS" w:hAnsi="Trebuchet MS"/>
          <w:sz w:val="16"/>
          <w:szCs w:val="16"/>
        </w:rPr>
        <w:t xml:space="preserve"> </w:t>
      </w:r>
      <w:r w:rsidRPr="00CB3478">
        <w:rPr>
          <w:rFonts w:ascii="Trebuchet MS" w:hAnsi="Trebuchet MS"/>
          <w:b/>
          <w:bCs/>
          <w:sz w:val="16"/>
          <w:szCs w:val="16"/>
        </w:rPr>
        <w:t>on-site or online</w:t>
      </w:r>
      <w:r w:rsidRPr="00CB3478">
        <w:rPr>
          <w:rFonts w:ascii="Trebuchet MS" w:hAnsi="Trebuchet MS"/>
          <w:sz w:val="16"/>
          <w:szCs w:val="16"/>
        </w:rPr>
        <w:t>;</w:t>
      </w:r>
    </w:p>
    <w:p w14:paraId="6C9A9121"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rPr>
      </w:pPr>
      <w:r w:rsidRPr="00CB3478">
        <w:rPr>
          <w:rFonts w:ascii="Trebuchet MS" w:hAnsi="Trebuchet MS"/>
          <w:sz w:val="16"/>
          <w:szCs w:val="16"/>
        </w:rPr>
        <w:t xml:space="preserve">in any case, at least one </w:t>
      </w:r>
      <w:r w:rsidRPr="00CB3478">
        <w:rPr>
          <w:rFonts w:ascii="Trebuchet MS" w:hAnsi="Trebuchet MS"/>
          <w:b/>
          <w:bCs/>
          <w:sz w:val="16"/>
          <w:szCs w:val="16"/>
        </w:rPr>
        <w:t>on-site</w:t>
      </w:r>
      <w:r w:rsidRPr="00CB3478">
        <w:rPr>
          <w:rFonts w:ascii="Trebuchet MS" w:hAnsi="Trebuchet MS"/>
          <w:sz w:val="16"/>
          <w:szCs w:val="16"/>
        </w:rPr>
        <w:t xml:space="preserve"> verification shall be made during project’s lifetime, at the project partner level; it shall be planned, if possible, for the second half of the project’s lifetime;</w:t>
      </w:r>
    </w:p>
    <w:p w14:paraId="00BE9F6B" w14:textId="77777777" w:rsidR="00CB3478" w:rsidRPr="00CB3478" w:rsidRDefault="00CB3478" w:rsidP="00CB3478">
      <w:pPr>
        <w:numPr>
          <w:ilvl w:val="1"/>
          <w:numId w:val="35"/>
        </w:numPr>
        <w:spacing w:after="0" w:line="276" w:lineRule="auto"/>
        <w:ind w:left="360"/>
        <w:contextualSpacing/>
        <w:jc w:val="both"/>
        <w:rPr>
          <w:rFonts w:ascii="Trebuchet MS" w:hAnsi="Trebuchet MS"/>
          <w:sz w:val="16"/>
          <w:szCs w:val="16"/>
          <w:lang w:val="en-US"/>
        </w:rPr>
      </w:pPr>
      <w:r w:rsidRPr="00CB3478">
        <w:rPr>
          <w:rFonts w:ascii="Trebuchet MS" w:hAnsi="Trebuchet MS"/>
          <w:sz w:val="16"/>
          <w:szCs w:val="16"/>
        </w:rPr>
        <w:t>exceptions from on-site verifications can be made by the controller in justified cases such as military aggressions, epidemics, when online verification may be performed.</w:t>
      </w:r>
    </w:p>
    <w:p w14:paraId="2BF68C3C" w14:textId="77777777" w:rsidR="00CB3478" w:rsidRPr="00CB3478" w:rsidRDefault="00CB3478" w:rsidP="00CB3478">
      <w:pPr>
        <w:spacing w:after="0" w:line="240" w:lineRule="auto"/>
        <w:jc w:val="both"/>
        <w:rPr>
          <w:rFonts w:ascii="Trebuchet MS" w:eastAsia="Times New Roman" w:hAnsi="Trebuchet MS" w:cs="Times New Roman"/>
          <w:sz w:val="24"/>
          <w:szCs w:val="20"/>
          <w:lang w:val="en-US"/>
        </w:rPr>
      </w:pPr>
      <w:r w:rsidRPr="00CB3478">
        <w:rPr>
          <w:rFonts w:ascii="Trebuchet MS" w:eastAsia="Times New Roman" w:hAnsi="Trebuchet MS" w:cs="Times New Roman"/>
          <w:sz w:val="16"/>
          <w:szCs w:val="16"/>
          <w:lang w:val="en-GB"/>
        </w:rPr>
        <w:t>On-the-spot verifications shall be performed not only for the infrastructure and works or equipment costs mentioned above, but as well for the other costs of the partner report that were included in the administrative check.</w:t>
      </w:r>
    </w:p>
    <w:p w14:paraId="7D0ED632" w14:textId="2C6EB4C3" w:rsidR="005D2F34" w:rsidRPr="00C0704E" w:rsidRDefault="005D2F34">
      <w:pPr>
        <w:pStyle w:val="FootnoteText"/>
        <w:rPr>
          <w:lang w:val="en-US"/>
        </w:rPr>
      </w:pP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29C3B19"/>
    <w:multiLevelType w:val="multilevel"/>
    <w:tmpl w:val="F586DE54"/>
    <w:lvl w:ilvl="0">
      <w:start w:val="5"/>
      <w:numFmt w:val="decimal"/>
      <w:lvlText w:val="%1."/>
      <w:lvlJc w:val="left"/>
      <w:pPr>
        <w:ind w:left="675" w:hanging="675"/>
      </w:pPr>
      <w:rPr>
        <w:rFonts w:hint="default"/>
        <w:i w:val="0"/>
      </w:rPr>
    </w:lvl>
    <w:lvl w:ilvl="1">
      <w:start w:val="2"/>
      <w:numFmt w:val="decimal"/>
      <w:lvlText w:val="%1.%2."/>
      <w:lvlJc w:val="left"/>
      <w:pPr>
        <w:ind w:left="1080" w:hanging="720"/>
      </w:pPr>
      <w:rPr>
        <w:rFonts w:hint="default"/>
        <w:i w:val="0"/>
      </w:rPr>
    </w:lvl>
    <w:lvl w:ilvl="2">
      <w:start w:val="3"/>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960" w:hanging="180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2"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9"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1"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3"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5"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C76CF"/>
    <w:multiLevelType w:val="hybridMultilevel"/>
    <w:tmpl w:val="7E0C299E"/>
    <w:lvl w:ilvl="0" w:tplc="04090015">
      <w:start w:val="1"/>
      <w:numFmt w:val="upperLetter"/>
      <w:lvlText w:val="%1."/>
      <w:lvlJc w:val="left"/>
      <w:pPr>
        <w:tabs>
          <w:tab w:val="num" w:pos="360"/>
        </w:tabs>
        <w:ind w:left="360" w:hanging="360"/>
      </w:pPr>
    </w:lvl>
    <w:lvl w:ilvl="1" w:tplc="04090005">
      <w:start w:val="1"/>
      <w:numFmt w:val="bullet"/>
      <w:lvlText w:val=""/>
      <w:lvlJc w:val="left"/>
      <w:pPr>
        <w:tabs>
          <w:tab w:val="num" w:pos="2160"/>
        </w:tabs>
        <w:ind w:left="2160" w:hanging="360"/>
      </w:pPr>
      <w:rPr>
        <w:rFonts w:ascii="Wingdings" w:hAnsi="Wingdings"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57670"/>
    <w:multiLevelType w:val="hybridMultilevel"/>
    <w:tmpl w:val="5150DB5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1"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2"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3"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8"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786101"/>
    <w:multiLevelType w:val="hybridMultilevel"/>
    <w:tmpl w:val="2A1CC28C"/>
    <w:lvl w:ilvl="0" w:tplc="1C428ADE">
      <w:start w:val="1"/>
      <w:numFmt w:val="decimal"/>
      <w:lvlText w:val="%1."/>
      <w:lvlJc w:val="left"/>
      <w:pPr>
        <w:ind w:left="720" w:hanging="360"/>
      </w:pPr>
      <w:rPr>
        <w:rFonts w:ascii="Trebuchet MS" w:eastAsiaTheme="minorHAnsi" w:hAnsi="Trebuchet MS" w:cs="Times New Roman"/>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5E0419"/>
    <w:multiLevelType w:val="multilevel"/>
    <w:tmpl w:val="B11ADD1A"/>
    <w:lvl w:ilvl="0">
      <w:start w:val="1"/>
      <w:numFmt w:val="bullet"/>
      <w:lvlText w:val=""/>
      <w:lvlJc w:val="left"/>
      <w:pPr>
        <w:tabs>
          <w:tab w:val="num" w:pos="990"/>
        </w:tabs>
        <w:ind w:left="990" w:hanging="360"/>
      </w:pPr>
      <w:rPr>
        <w:rFonts w:ascii="Symbol" w:hAnsi="Symbol" w:hint="default"/>
        <w:sz w:val="20"/>
      </w:rPr>
    </w:lvl>
    <w:lvl w:ilvl="1" w:tentative="1">
      <w:start w:val="1"/>
      <w:numFmt w:val="bullet"/>
      <w:lvlText w:val="o"/>
      <w:lvlJc w:val="left"/>
      <w:pPr>
        <w:tabs>
          <w:tab w:val="num" w:pos="1710"/>
        </w:tabs>
        <w:ind w:left="1710" w:hanging="360"/>
      </w:pPr>
      <w:rPr>
        <w:rFonts w:ascii="Courier New" w:hAnsi="Courier New" w:hint="default"/>
        <w:sz w:val="20"/>
      </w:rPr>
    </w:lvl>
    <w:lvl w:ilvl="2" w:tentative="1">
      <w:start w:val="1"/>
      <w:numFmt w:val="bullet"/>
      <w:lvlText w:val=""/>
      <w:lvlJc w:val="left"/>
      <w:pPr>
        <w:tabs>
          <w:tab w:val="num" w:pos="2430"/>
        </w:tabs>
        <w:ind w:left="2430" w:hanging="360"/>
      </w:pPr>
      <w:rPr>
        <w:rFonts w:ascii="Wingdings" w:hAnsi="Wingdings" w:hint="default"/>
        <w:sz w:val="20"/>
      </w:rPr>
    </w:lvl>
    <w:lvl w:ilvl="3" w:tentative="1">
      <w:start w:val="1"/>
      <w:numFmt w:val="bullet"/>
      <w:lvlText w:val=""/>
      <w:lvlJc w:val="left"/>
      <w:pPr>
        <w:tabs>
          <w:tab w:val="num" w:pos="3150"/>
        </w:tabs>
        <w:ind w:left="3150" w:hanging="360"/>
      </w:pPr>
      <w:rPr>
        <w:rFonts w:ascii="Wingdings" w:hAnsi="Wingdings" w:hint="default"/>
        <w:sz w:val="20"/>
      </w:rPr>
    </w:lvl>
    <w:lvl w:ilvl="4" w:tentative="1">
      <w:start w:val="1"/>
      <w:numFmt w:val="bullet"/>
      <w:lvlText w:val=""/>
      <w:lvlJc w:val="left"/>
      <w:pPr>
        <w:tabs>
          <w:tab w:val="num" w:pos="3870"/>
        </w:tabs>
        <w:ind w:left="3870" w:hanging="360"/>
      </w:pPr>
      <w:rPr>
        <w:rFonts w:ascii="Wingdings" w:hAnsi="Wingdings" w:hint="default"/>
        <w:sz w:val="20"/>
      </w:rPr>
    </w:lvl>
    <w:lvl w:ilvl="5" w:tentative="1">
      <w:start w:val="1"/>
      <w:numFmt w:val="bullet"/>
      <w:lvlText w:val=""/>
      <w:lvlJc w:val="left"/>
      <w:pPr>
        <w:tabs>
          <w:tab w:val="num" w:pos="4590"/>
        </w:tabs>
        <w:ind w:left="4590" w:hanging="360"/>
      </w:pPr>
      <w:rPr>
        <w:rFonts w:ascii="Wingdings" w:hAnsi="Wingdings" w:hint="default"/>
        <w:sz w:val="20"/>
      </w:rPr>
    </w:lvl>
    <w:lvl w:ilvl="6" w:tentative="1">
      <w:start w:val="1"/>
      <w:numFmt w:val="bullet"/>
      <w:lvlText w:val=""/>
      <w:lvlJc w:val="left"/>
      <w:pPr>
        <w:tabs>
          <w:tab w:val="num" w:pos="5310"/>
        </w:tabs>
        <w:ind w:left="5310" w:hanging="360"/>
      </w:pPr>
      <w:rPr>
        <w:rFonts w:ascii="Wingdings" w:hAnsi="Wingdings" w:hint="default"/>
        <w:sz w:val="20"/>
      </w:rPr>
    </w:lvl>
    <w:lvl w:ilvl="7" w:tentative="1">
      <w:start w:val="1"/>
      <w:numFmt w:val="bullet"/>
      <w:lvlText w:val=""/>
      <w:lvlJc w:val="left"/>
      <w:pPr>
        <w:tabs>
          <w:tab w:val="num" w:pos="6030"/>
        </w:tabs>
        <w:ind w:left="6030" w:hanging="360"/>
      </w:pPr>
      <w:rPr>
        <w:rFonts w:ascii="Wingdings" w:hAnsi="Wingdings" w:hint="default"/>
        <w:sz w:val="20"/>
      </w:rPr>
    </w:lvl>
    <w:lvl w:ilvl="8" w:tentative="1">
      <w:start w:val="1"/>
      <w:numFmt w:val="bullet"/>
      <w:lvlText w:val=""/>
      <w:lvlJc w:val="left"/>
      <w:pPr>
        <w:tabs>
          <w:tab w:val="num" w:pos="6750"/>
        </w:tabs>
        <w:ind w:left="6750" w:hanging="360"/>
      </w:pPr>
      <w:rPr>
        <w:rFonts w:ascii="Wingdings" w:hAnsi="Wingdings" w:hint="default"/>
        <w:sz w:val="20"/>
      </w:rPr>
    </w:lvl>
  </w:abstractNum>
  <w:abstractNum w:abstractNumId="31"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4"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17"/>
  </w:num>
  <w:num w:numId="4">
    <w:abstractNumId w:val="7"/>
  </w:num>
  <w:num w:numId="5">
    <w:abstractNumId w:val="32"/>
  </w:num>
  <w:num w:numId="6">
    <w:abstractNumId w:val="12"/>
  </w:num>
  <w:num w:numId="7">
    <w:abstractNumId w:val="24"/>
  </w:num>
  <w:num w:numId="8">
    <w:abstractNumId w:val="25"/>
  </w:num>
  <w:num w:numId="9">
    <w:abstractNumId w:val="21"/>
  </w:num>
  <w:num w:numId="10">
    <w:abstractNumId w:val="13"/>
  </w:num>
  <w:num w:numId="11">
    <w:abstractNumId w:val="35"/>
  </w:num>
  <w:num w:numId="12">
    <w:abstractNumId w:val="29"/>
  </w:num>
  <w:num w:numId="13">
    <w:abstractNumId w:val="0"/>
  </w:num>
  <w:num w:numId="14">
    <w:abstractNumId w:val="20"/>
  </w:num>
  <w:num w:numId="15">
    <w:abstractNumId w:val="4"/>
  </w:num>
  <w:num w:numId="16">
    <w:abstractNumId w:val="8"/>
  </w:num>
  <w:num w:numId="17">
    <w:abstractNumId w:val="3"/>
  </w:num>
  <w:num w:numId="18">
    <w:abstractNumId w:val="9"/>
  </w:num>
  <w:num w:numId="19">
    <w:abstractNumId w:val="22"/>
  </w:num>
  <w:num w:numId="20">
    <w:abstractNumId w:val="6"/>
  </w:num>
  <w:num w:numId="21">
    <w:abstractNumId w:val="5"/>
  </w:num>
  <w:num w:numId="22">
    <w:abstractNumId w:val="34"/>
  </w:num>
  <w:num w:numId="23">
    <w:abstractNumId w:val="11"/>
  </w:num>
  <w:num w:numId="24">
    <w:abstractNumId w:val="2"/>
  </w:num>
  <w:num w:numId="25">
    <w:abstractNumId w:val="15"/>
  </w:num>
  <w:num w:numId="26">
    <w:abstractNumId w:val="10"/>
  </w:num>
  <w:num w:numId="27">
    <w:abstractNumId w:val="36"/>
  </w:num>
  <w:num w:numId="28">
    <w:abstractNumId w:val="33"/>
  </w:num>
  <w:num w:numId="29">
    <w:abstractNumId w:val="27"/>
  </w:num>
  <w:num w:numId="30">
    <w:abstractNumId w:val="14"/>
  </w:num>
  <w:num w:numId="31">
    <w:abstractNumId w:val="23"/>
  </w:num>
  <w:num w:numId="32">
    <w:abstractNumId w:val="19"/>
  </w:num>
  <w:num w:numId="33">
    <w:abstractNumId w:val="26"/>
  </w:num>
  <w:num w:numId="34">
    <w:abstractNumId w:val="1"/>
  </w:num>
  <w:num w:numId="35">
    <w:abstractNumId w:val="16"/>
    <w:lvlOverride w:ilvl="0">
      <w:startOverride w:val="1"/>
    </w:lvlOverride>
    <w:lvlOverride w:ilvl="1"/>
    <w:lvlOverride w:ilvl="2"/>
    <w:lvlOverride w:ilvl="3"/>
    <w:lvlOverride w:ilvl="4"/>
    <w:lvlOverride w:ilvl="5"/>
    <w:lvlOverride w:ilvl="6"/>
    <w:lvlOverride w:ilvl="7"/>
    <w:lvlOverride w:ilvl="8"/>
  </w:num>
  <w:num w:numId="36">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07D06"/>
    <w:rsid w:val="00010EF8"/>
    <w:rsid w:val="00011629"/>
    <w:rsid w:val="00011834"/>
    <w:rsid w:val="00011ADF"/>
    <w:rsid w:val="00012569"/>
    <w:rsid w:val="00014445"/>
    <w:rsid w:val="000144C9"/>
    <w:rsid w:val="00014B9D"/>
    <w:rsid w:val="00017E41"/>
    <w:rsid w:val="00021B58"/>
    <w:rsid w:val="0002206F"/>
    <w:rsid w:val="00022A40"/>
    <w:rsid w:val="00022C88"/>
    <w:rsid w:val="00023AEE"/>
    <w:rsid w:val="000246C6"/>
    <w:rsid w:val="00024814"/>
    <w:rsid w:val="0002586B"/>
    <w:rsid w:val="000259C5"/>
    <w:rsid w:val="0002689B"/>
    <w:rsid w:val="00027BA7"/>
    <w:rsid w:val="000302FD"/>
    <w:rsid w:val="00031CD0"/>
    <w:rsid w:val="00032BC7"/>
    <w:rsid w:val="00032BFF"/>
    <w:rsid w:val="00033043"/>
    <w:rsid w:val="0003362E"/>
    <w:rsid w:val="00033AE9"/>
    <w:rsid w:val="00034153"/>
    <w:rsid w:val="00034C15"/>
    <w:rsid w:val="00035131"/>
    <w:rsid w:val="00036947"/>
    <w:rsid w:val="00036AD5"/>
    <w:rsid w:val="0003753E"/>
    <w:rsid w:val="0003789B"/>
    <w:rsid w:val="00037F5A"/>
    <w:rsid w:val="00037FA4"/>
    <w:rsid w:val="00040404"/>
    <w:rsid w:val="000408B6"/>
    <w:rsid w:val="0004197C"/>
    <w:rsid w:val="00041B9B"/>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73E"/>
    <w:rsid w:val="00054B89"/>
    <w:rsid w:val="00054FD7"/>
    <w:rsid w:val="00056889"/>
    <w:rsid w:val="000571E3"/>
    <w:rsid w:val="00063BC4"/>
    <w:rsid w:val="00063C8A"/>
    <w:rsid w:val="00064404"/>
    <w:rsid w:val="0006445C"/>
    <w:rsid w:val="00065577"/>
    <w:rsid w:val="00066253"/>
    <w:rsid w:val="00066B87"/>
    <w:rsid w:val="00066D24"/>
    <w:rsid w:val="00067500"/>
    <w:rsid w:val="00067D06"/>
    <w:rsid w:val="000712B7"/>
    <w:rsid w:val="00071634"/>
    <w:rsid w:val="00071A78"/>
    <w:rsid w:val="00072310"/>
    <w:rsid w:val="00072915"/>
    <w:rsid w:val="00074A26"/>
    <w:rsid w:val="00075555"/>
    <w:rsid w:val="0007610C"/>
    <w:rsid w:val="000763C2"/>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98A"/>
    <w:rsid w:val="00091AE7"/>
    <w:rsid w:val="00091BF7"/>
    <w:rsid w:val="00093007"/>
    <w:rsid w:val="0009333B"/>
    <w:rsid w:val="00094930"/>
    <w:rsid w:val="00095A04"/>
    <w:rsid w:val="00096774"/>
    <w:rsid w:val="00096DEA"/>
    <w:rsid w:val="000A0093"/>
    <w:rsid w:val="000A01BE"/>
    <w:rsid w:val="000A21C2"/>
    <w:rsid w:val="000A26A3"/>
    <w:rsid w:val="000A270C"/>
    <w:rsid w:val="000A29C5"/>
    <w:rsid w:val="000A2E81"/>
    <w:rsid w:val="000A3D7D"/>
    <w:rsid w:val="000A4038"/>
    <w:rsid w:val="000A4408"/>
    <w:rsid w:val="000A4A66"/>
    <w:rsid w:val="000A4FDE"/>
    <w:rsid w:val="000A59D0"/>
    <w:rsid w:val="000A6C22"/>
    <w:rsid w:val="000A7406"/>
    <w:rsid w:val="000B0AC6"/>
    <w:rsid w:val="000B0ACE"/>
    <w:rsid w:val="000B107D"/>
    <w:rsid w:val="000B191F"/>
    <w:rsid w:val="000B41AA"/>
    <w:rsid w:val="000B4841"/>
    <w:rsid w:val="000B53C4"/>
    <w:rsid w:val="000B63C9"/>
    <w:rsid w:val="000B64B9"/>
    <w:rsid w:val="000B653D"/>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8A7"/>
    <w:rsid w:val="000C78AC"/>
    <w:rsid w:val="000D299C"/>
    <w:rsid w:val="000D2AEF"/>
    <w:rsid w:val="000D370F"/>
    <w:rsid w:val="000D4C37"/>
    <w:rsid w:val="000D4DFF"/>
    <w:rsid w:val="000D5FC4"/>
    <w:rsid w:val="000D699C"/>
    <w:rsid w:val="000D6CDE"/>
    <w:rsid w:val="000D79C5"/>
    <w:rsid w:val="000D7EF6"/>
    <w:rsid w:val="000D7F8B"/>
    <w:rsid w:val="000E02EE"/>
    <w:rsid w:val="000E1C5F"/>
    <w:rsid w:val="000E2B78"/>
    <w:rsid w:val="000E3164"/>
    <w:rsid w:val="000E453B"/>
    <w:rsid w:val="000E48AB"/>
    <w:rsid w:val="000E4C51"/>
    <w:rsid w:val="000E4E57"/>
    <w:rsid w:val="000E5185"/>
    <w:rsid w:val="000E5755"/>
    <w:rsid w:val="000E5D7D"/>
    <w:rsid w:val="000E5E41"/>
    <w:rsid w:val="000E5FD1"/>
    <w:rsid w:val="000E76AA"/>
    <w:rsid w:val="000E76D1"/>
    <w:rsid w:val="000E78E0"/>
    <w:rsid w:val="000F02F0"/>
    <w:rsid w:val="000F40F6"/>
    <w:rsid w:val="000F41CD"/>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D1"/>
    <w:rsid w:val="001154B2"/>
    <w:rsid w:val="0011741D"/>
    <w:rsid w:val="001204E7"/>
    <w:rsid w:val="00120556"/>
    <w:rsid w:val="0012064E"/>
    <w:rsid w:val="001207AF"/>
    <w:rsid w:val="0012171B"/>
    <w:rsid w:val="00121AF4"/>
    <w:rsid w:val="0012245E"/>
    <w:rsid w:val="001236F5"/>
    <w:rsid w:val="001246C8"/>
    <w:rsid w:val="00124EAF"/>
    <w:rsid w:val="001260A4"/>
    <w:rsid w:val="0012644E"/>
    <w:rsid w:val="00126AB1"/>
    <w:rsid w:val="00126EC5"/>
    <w:rsid w:val="001272E2"/>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1CA1"/>
    <w:rsid w:val="00142753"/>
    <w:rsid w:val="00143104"/>
    <w:rsid w:val="00143347"/>
    <w:rsid w:val="00143500"/>
    <w:rsid w:val="00143B83"/>
    <w:rsid w:val="00143E6A"/>
    <w:rsid w:val="0014487A"/>
    <w:rsid w:val="00145345"/>
    <w:rsid w:val="0014582C"/>
    <w:rsid w:val="001472E1"/>
    <w:rsid w:val="00147422"/>
    <w:rsid w:val="00147760"/>
    <w:rsid w:val="00147A11"/>
    <w:rsid w:val="001509AC"/>
    <w:rsid w:val="00150C41"/>
    <w:rsid w:val="00150CAC"/>
    <w:rsid w:val="00151EFA"/>
    <w:rsid w:val="001523E0"/>
    <w:rsid w:val="00152CA9"/>
    <w:rsid w:val="001533E3"/>
    <w:rsid w:val="0015373F"/>
    <w:rsid w:val="00153B16"/>
    <w:rsid w:val="00153F15"/>
    <w:rsid w:val="001566F1"/>
    <w:rsid w:val="00156D21"/>
    <w:rsid w:val="00157A7A"/>
    <w:rsid w:val="00157B13"/>
    <w:rsid w:val="00160816"/>
    <w:rsid w:val="001611A0"/>
    <w:rsid w:val="00162A12"/>
    <w:rsid w:val="00163B04"/>
    <w:rsid w:val="001645CA"/>
    <w:rsid w:val="001647B2"/>
    <w:rsid w:val="0016544E"/>
    <w:rsid w:val="001654DC"/>
    <w:rsid w:val="00166153"/>
    <w:rsid w:val="00166955"/>
    <w:rsid w:val="00166963"/>
    <w:rsid w:val="001701CA"/>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6C"/>
    <w:rsid w:val="001847F6"/>
    <w:rsid w:val="00184A86"/>
    <w:rsid w:val="001854CB"/>
    <w:rsid w:val="00185A3C"/>
    <w:rsid w:val="00186AF6"/>
    <w:rsid w:val="00190D53"/>
    <w:rsid w:val="001919B9"/>
    <w:rsid w:val="00191A96"/>
    <w:rsid w:val="0019217B"/>
    <w:rsid w:val="00192873"/>
    <w:rsid w:val="00192D3B"/>
    <w:rsid w:val="00192D3C"/>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3155"/>
    <w:rsid w:val="001B3DAB"/>
    <w:rsid w:val="001B4191"/>
    <w:rsid w:val="001B5155"/>
    <w:rsid w:val="001B6282"/>
    <w:rsid w:val="001B6298"/>
    <w:rsid w:val="001B7840"/>
    <w:rsid w:val="001B7891"/>
    <w:rsid w:val="001B7939"/>
    <w:rsid w:val="001B79C0"/>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D4C"/>
    <w:rsid w:val="001D0549"/>
    <w:rsid w:val="001D1079"/>
    <w:rsid w:val="001D1105"/>
    <w:rsid w:val="001D158E"/>
    <w:rsid w:val="001D1E4A"/>
    <w:rsid w:val="001D281D"/>
    <w:rsid w:val="001D3344"/>
    <w:rsid w:val="001D40EF"/>
    <w:rsid w:val="001D4999"/>
    <w:rsid w:val="001D5DCB"/>
    <w:rsid w:val="001D677F"/>
    <w:rsid w:val="001D6868"/>
    <w:rsid w:val="001D7479"/>
    <w:rsid w:val="001E0D13"/>
    <w:rsid w:val="001E16D2"/>
    <w:rsid w:val="001E1C9F"/>
    <w:rsid w:val="001E1DF0"/>
    <w:rsid w:val="001E21A6"/>
    <w:rsid w:val="001E2C66"/>
    <w:rsid w:val="001E3C06"/>
    <w:rsid w:val="001E73F4"/>
    <w:rsid w:val="001F00F0"/>
    <w:rsid w:val="001F05AB"/>
    <w:rsid w:val="001F0AC0"/>
    <w:rsid w:val="001F0B35"/>
    <w:rsid w:val="001F26E5"/>
    <w:rsid w:val="001F2DA8"/>
    <w:rsid w:val="001F3EF8"/>
    <w:rsid w:val="001F3F9C"/>
    <w:rsid w:val="001F428F"/>
    <w:rsid w:val="001F4714"/>
    <w:rsid w:val="001F4E12"/>
    <w:rsid w:val="001F545A"/>
    <w:rsid w:val="001F54DF"/>
    <w:rsid w:val="001F566E"/>
    <w:rsid w:val="001F594D"/>
    <w:rsid w:val="001F5A40"/>
    <w:rsid w:val="001F6810"/>
    <w:rsid w:val="00200412"/>
    <w:rsid w:val="00200DBE"/>
    <w:rsid w:val="002015B8"/>
    <w:rsid w:val="00202A6D"/>
    <w:rsid w:val="00202BCB"/>
    <w:rsid w:val="00202F4F"/>
    <w:rsid w:val="0020374D"/>
    <w:rsid w:val="002039A2"/>
    <w:rsid w:val="00203FBE"/>
    <w:rsid w:val="0020611E"/>
    <w:rsid w:val="002064DC"/>
    <w:rsid w:val="002067D1"/>
    <w:rsid w:val="00206FEF"/>
    <w:rsid w:val="00210723"/>
    <w:rsid w:val="00210D43"/>
    <w:rsid w:val="002110BD"/>
    <w:rsid w:val="0021224A"/>
    <w:rsid w:val="00213433"/>
    <w:rsid w:val="00213EEE"/>
    <w:rsid w:val="00214BE3"/>
    <w:rsid w:val="002151FA"/>
    <w:rsid w:val="0021622C"/>
    <w:rsid w:val="0021718D"/>
    <w:rsid w:val="00217AC8"/>
    <w:rsid w:val="00221947"/>
    <w:rsid w:val="00221B0A"/>
    <w:rsid w:val="00221D92"/>
    <w:rsid w:val="00221EBC"/>
    <w:rsid w:val="00223640"/>
    <w:rsid w:val="00223BB0"/>
    <w:rsid w:val="00223FBF"/>
    <w:rsid w:val="0022749D"/>
    <w:rsid w:val="002309E8"/>
    <w:rsid w:val="00230DEA"/>
    <w:rsid w:val="002311C1"/>
    <w:rsid w:val="00231D6B"/>
    <w:rsid w:val="002323B4"/>
    <w:rsid w:val="00232519"/>
    <w:rsid w:val="00233146"/>
    <w:rsid w:val="002342D2"/>
    <w:rsid w:val="00235529"/>
    <w:rsid w:val="0023641B"/>
    <w:rsid w:val="0023707F"/>
    <w:rsid w:val="00237919"/>
    <w:rsid w:val="00237EC5"/>
    <w:rsid w:val="00240F67"/>
    <w:rsid w:val="00241870"/>
    <w:rsid w:val="0024192E"/>
    <w:rsid w:val="00241D8A"/>
    <w:rsid w:val="00242019"/>
    <w:rsid w:val="0024377B"/>
    <w:rsid w:val="00243B41"/>
    <w:rsid w:val="002453A0"/>
    <w:rsid w:val="0024565F"/>
    <w:rsid w:val="00247A1D"/>
    <w:rsid w:val="00250111"/>
    <w:rsid w:val="002529CB"/>
    <w:rsid w:val="00253FFB"/>
    <w:rsid w:val="00254A78"/>
    <w:rsid w:val="00256EBD"/>
    <w:rsid w:val="00257DB3"/>
    <w:rsid w:val="00257F80"/>
    <w:rsid w:val="00260C06"/>
    <w:rsid w:val="00260D19"/>
    <w:rsid w:val="00261EA6"/>
    <w:rsid w:val="00262594"/>
    <w:rsid w:val="00263130"/>
    <w:rsid w:val="00263F74"/>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2735"/>
    <w:rsid w:val="0028380F"/>
    <w:rsid w:val="00285FAB"/>
    <w:rsid w:val="0028619B"/>
    <w:rsid w:val="00286712"/>
    <w:rsid w:val="00286CC5"/>
    <w:rsid w:val="0028751B"/>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3C5F"/>
    <w:rsid w:val="002A4BE6"/>
    <w:rsid w:val="002A55F6"/>
    <w:rsid w:val="002A5A01"/>
    <w:rsid w:val="002A64D9"/>
    <w:rsid w:val="002A677C"/>
    <w:rsid w:val="002A7E16"/>
    <w:rsid w:val="002B1D1A"/>
    <w:rsid w:val="002B2818"/>
    <w:rsid w:val="002B2827"/>
    <w:rsid w:val="002B35FA"/>
    <w:rsid w:val="002B3FFB"/>
    <w:rsid w:val="002B424B"/>
    <w:rsid w:val="002B4DF2"/>
    <w:rsid w:val="002B55C3"/>
    <w:rsid w:val="002B6078"/>
    <w:rsid w:val="002B6565"/>
    <w:rsid w:val="002B6F41"/>
    <w:rsid w:val="002B7706"/>
    <w:rsid w:val="002C167C"/>
    <w:rsid w:val="002C1E63"/>
    <w:rsid w:val="002C2327"/>
    <w:rsid w:val="002C6B9C"/>
    <w:rsid w:val="002C71FE"/>
    <w:rsid w:val="002C732E"/>
    <w:rsid w:val="002C748C"/>
    <w:rsid w:val="002D1A1C"/>
    <w:rsid w:val="002D1BA1"/>
    <w:rsid w:val="002D236B"/>
    <w:rsid w:val="002D28AC"/>
    <w:rsid w:val="002D2A62"/>
    <w:rsid w:val="002D31EA"/>
    <w:rsid w:val="002D3209"/>
    <w:rsid w:val="002D51B3"/>
    <w:rsid w:val="002D5856"/>
    <w:rsid w:val="002D5EC6"/>
    <w:rsid w:val="002D6F90"/>
    <w:rsid w:val="002D76C8"/>
    <w:rsid w:val="002D79FB"/>
    <w:rsid w:val="002D7AF5"/>
    <w:rsid w:val="002D7DFB"/>
    <w:rsid w:val="002E160D"/>
    <w:rsid w:val="002E1743"/>
    <w:rsid w:val="002E23C7"/>
    <w:rsid w:val="002E3076"/>
    <w:rsid w:val="002E321B"/>
    <w:rsid w:val="002E45DF"/>
    <w:rsid w:val="002E5434"/>
    <w:rsid w:val="002E7D66"/>
    <w:rsid w:val="002F0754"/>
    <w:rsid w:val="002F0CE9"/>
    <w:rsid w:val="002F2FC6"/>
    <w:rsid w:val="002F39BE"/>
    <w:rsid w:val="002F4ABB"/>
    <w:rsid w:val="002F553C"/>
    <w:rsid w:val="002F5D9A"/>
    <w:rsid w:val="002F5DEC"/>
    <w:rsid w:val="002F5F26"/>
    <w:rsid w:val="002F6885"/>
    <w:rsid w:val="002F76C6"/>
    <w:rsid w:val="002F7721"/>
    <w:rsid w:val="00300FC8"/>
    <w:rsid w:val="0030159E"/>
    <w:rsid w:val="00301C48"/>
    <w:rsid w:val="00302804"/>
    <w:rsid w:val="00302EDE"/>
    <w:rsid w:val="00303001"/>
    <w:rsid w:val="00303D92"/>
    <w:rsid w:val="00303FC9"/>
    <w:rsid w:val="00304A2B"/>
    <w:rsid w:val="00304FEA"/>
    <w:rsid w:val="0030598D"/>
    <w:rsid w:val="00306831"/>
    <w:rsid w:val="003068D7"/>
    <w:rsid w:val="00306BFF"/>
    <w:rsid w:val="00307336"/>
    <w:rsid w:val="00307C49"/>
    <w:rsid w:val="00312E29"/>
    <w:rsid w:val="003138A3"/>
    <w:rsid w:val="00313BB7"/>
    <w:rsid w:val="0031467D"/>
    <w:rsid w:val="00315E5E"/>
    <w:rsid w:val="003166FA"/>
    <w:rsid w:val="00317B9B"/>
    <w:rsid w:val="0032049A"/>
    <w:rsid w:val="0032049D"/>
    <w:rsid w:val="00320D42"/>
    <w:rsid w:val="00320E0E"/>
    <w:rsid w:val="00322506"/>
    <w:rsid w:val="00322954"/>
    <w:rsid w:val="003229E9"/>
    <w:rsid w:val="00323D20"/>
    <w:rsid w:val="00325151"/>
    <w:rsid w:val="003252F5"/>
    <w:rsid w:val="00325D61"/>
    <w:rsid w:val="00326C81"/>
    <w:rsid w:val="00327F28"/>
    <w:rsid w:val="00331AAF"/>
    <w:rsid w:val="00332A12"/>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FF1"/>
    <w:rsid w:val="00357DA4"/>
    <w:rsid w:val="00357FE0"/>
    <w:rsid w:val="00360909"/>
    <w:rsid w:val="00360B4D"/>
    <w:rsid w:val="00361452"/>
    <w:rsid w:val="0036227C"/>
    <w:rsid w:val="00362795"/>
    <w:rsid w:val="003628A6"/>
    <w:rsid w:val="00363463"/>
    <w:rsid w:val="0036376F"/>
    <w:rsid w:val="003653D5"/>
    <w:rsid w:val="00365655"/>
    <w:rsid w:val="00366702"/>
    <w:rsid w:val="0036771D"/>
    <w:rsid w:val="00367CCB"/>
    <w:rsid w:val="0037117F"/>
    <w:rsid w:val="00371293"/>
    <w:rsid w:val="0037239A"/>
    <w:rsid w:val="00374149"/>
    <w:rsid w:val="00374908"/>
    <w:rsid w:val="003758E5"/>
    <w:rsid w:val="00380091"/>
    <w:rsid w:val="003800D1"/>
    <w:rsid w:val="00380254"/>
    <w:rsid w:val="00380FA6"/>
    <w:rsid w:val="00383DDA"/>
    <w:rsid w:val="003853C0"/>
    <w:rsid w:val="003856C5"/>
    <w:rsid w:val="00385809"/>
    <w:rsid w:val="0038777C"/>
    <w:rsid w:val="00387969"/>
    <w:rsid w:val="00387FFC"/>
    <w:rsid w:val="00390464"/>
    <w:rsid w:val="003904F8"/>
    <w:rsid w:val="00390F12"/>
    <w:rsid w:val="00391818"/>
    <w:rsid w:val="00392323"/>
    <w:rsid w:val="0039280B"/>
    <w:rsid w:val="00392917"/>
    <w:rsid w:val="00392B97"/>
    <w:rsid w:val="00392CB9"/>
    <w:rsid w:val="00393674"/>
    <w:rsid w:val="00396804"/>
    <w:rsid w:val="0039698C"/>
    <w:rsid w:val="00396B01"/>
    <w:rsid w:val="00396DE7"/>
    <w:rsid w:val="003A0079"/>
    <w:rsid w:val="003A0118"/>
    <w:rsid w:val="003A0F14"/>
    <w:rsid w:val="003A11EF"/>
    <w:rsid w:val="003A17FE"/>
    <w:rsid w:val="003A23EE"/>
    <w:rsid w:val="003A3E9B"/>
    <w:rsid w:val="003A507D"/>
    <w:rsid w:val="003A5F8F"/>
    <w:rsid w:val="003A6376"/>
    <w:rsid w:val="003A650B"/>
    <w:rsid w:val="003A68A7"/>
    <w:rsid w:val="003A76FB"/>
    <w:rsid w:val="003A7A3B"/>
    <w:rsid w:val="003A7AA3"/>
    <w:rsid w:val="003A7C00"/>
    <w:rsid w:val="003A7C2A"/>
    <w:rsid w:val="003B0144"/>
    <w:rsid w:val="003B0248"/>
    <w:rsid w:val="003B0D41"/>
    <w:rsid w:val="003B10D7"/>
    <w:rsid w:val="003B121F"/>
    <w:rsid w:val="003B123E"/>
    <w:rsid w:val="003B12E5"/>
    <w:rsid w:val="003B1FBC"/>
    <w:rsid w:val="003B29F2"/>
    <w:rsid w:val="003B2AEB"/>
    <w:rsid w:val="003B2B24"/>
    <w:rsid w:val="003B2FE9"/>
    <w:rsid w:val="003B303E"/>
    <w:rsid w:val="003B54DB"/>
    <w:rsid w:val="003B5E45"/>
    <w:rsid w:val="003B5EE8"/>
    <w:rsid w:val="003B624B"/>
    <w:rsid w:val="003B73A4"/>
    <w:rsid w:val="003B79EF"/>
    <w:rsid w:val="003C0F0D"/>
    <w:rsid w:val="003C1A32"/>
    <w:rsid w:val="003C2F77"/>
    <w:rsid w:val="003C358D"/>
    <w:rsid w:val="003C3740"/>
    <w:rsid w:val="003C3C18"/>
    <w:rsid w:val="003C3E46"/>
    <w:rsid w:val="003C5043"/>
    <w:rsid w:val="003C6D92"/>
    <w:rsid w:val="003C74AC"/>
    <w:rsid w:val="003C7B8C"/>
    <w:rsid w:val="003C7D7C"/>
    <w:rsid w:val="003D142F"/>
    <w:rsid w:val="003D22F3"/>
    <w:rsid w:val="003D235D"/>
    <w:rsid w:val="003D25C5"/>
    <w:rsid w:val="003D2C67"/>
    <w:rsid w:val="003D3015"/>
    <w:rsid w:val="003D34E1"/>
    <w:rsid w:val="003D3BCB"/>
    <w:rsid w:val="003D464A"/>
    <w:rsid w:val="003D54D4"/>
    <w:rsid w:val="003D6198"/>
    <w:rsid w:val="003D7FBE"/>
    <w:rsid w:val="003E08D3"/>
    <w:rsid w:val="003E1AF2"/>
    <w:rsid w:val="003E232C"/>
    <w:rsid w:val="003E3018"/>
    <w:rsid w:val="003E3916"/>
    <w:rsid w:val="003E4221"/>
    <w:rsid w:val="003E44D3"/>
    <w:rsid w:val="003E4CCA"/>
    <w:rsid w:val="003E554F"/>
    <w:rsid w:val="003E5DE2"/>
    <w:rsid w:val="003E686B"/>
    <w:rsid w:val="003E6A89"/>
    <w:rsid w:val="003E6C5E"/>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1734"/>
    <w:rsid w:val="00403597"/>
    <w:rsid w:val="00404758"/>
    <w:rsid w:val="00404F4E"/>
    <w:rsid w:val="0040512C"/>
    <w:rsid w:val="004052C8"/>
    <w:rsid w:val="004056AB"/>
    <w:rsid w:val="004056EF"/>
    <w:rsid w:val="00407CB4"/>
    <w:rsid w:val="00407EF6"/>
    <w:rsid w:val="00410754"/>
    <w:rsid w:val="0041078A"/>
    <w:rsid w:val="004109D8"/>
    <w:rsid w:val="00411071"/>
    <w:rsid w:val="00411BDB"/>
    <w:rsid w:val="00412203"/>
    <w:rsid w:val="00412267"/>
    <w:rsid w:val="004129B2"/>
    <w:rsid w:val="004132E5"/>
    <w:rsid w:val="00415158"/>
    <w:rsid w:val="004162EC"/>
    <w:rsid w:val="0041654A"/>
    <w:rsid w:val="00417632"/>
    <w:rsid w:val="00420260"/>
    <w:rsid w:val="00420DE4"/>
    <w:rsid w:val="00421093"/>
    <w:rsid w:val="0042123D"/>
    <w:rsid w:val="004216F8"/>
    <w:rsid w:val="00421F98"/>
    <w:rsid w:val="0042219E"/>
    <w:rsid w:val="00422D66"/>
    <w:rsid w:val="00423412"/>
    <w:rsid w:val="00423A8C"/>
    <w:rsid w:val="00423B12"/>
    <w:rsid w:val="00424030"/>
    <w:rsid w:val="00424D4B"/>
    <w:rsid w:val="004257B9"/>
    <w:rsid w:val="00425C8D"/>
    <w:rsid w:val="0042668C"/>
    <w:rsid w:val="0042681A"/>
    <w:rsid w:val="00427BB5"/>
    <w:rsid w:val="00430190"/>
    <w:rsid w:val="00430D75"/>
    <w:rsid w:val="0043133D"/>
    <w:rsid w:val="00434735"/>
    <w:rsid w:val="00435730"/>
    <w:rsid w:val="004360A4"/>
    <w:rsid w:val="00436771"/>
    <w:rsid w:val="0043766C"/>
    <w:rsid w:val="00440854"/>
    <w:rsid w:val="0044137B"/>
    <w:rsid w:val="00442339"/>
    <w:rsid w:val="00444F0F"/>
    <w:rsid w:val="004458F5"/>
    <w:rsid w:val="00445CD4"/>
    <w:rsid w:val="0044617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7579"/>
    <w:rsid w:val="00487DDA"/>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EA"/>
    <w:rsid w:val="0049726D"/>
    <w:rsid w:val="004A133C"/>
    <w:rsid w:val="004A159E"/>
    <w:rsid w:val="004A17B7"/>
    <w:rsid w:val="004A307B"/>
    <w:rsid w:val="004A3ABA"/>
    <w:rsid w:val="004A3BC5"/>
    <w:rsid w:val="004A438C"/>
    <w:rsid w:val="004A6BCB"/>
    <w:rsid w:val="004A6F3E"/>
    <w:rsid w:val="004A7117"/>
    <w:rsid w:val="004B04A0"/>
    <w:rsid w:val="004B238C"/>
    <w:rsid w:val="004B2B42"/>
    <w:rsid w:val="004B2BAA"/>
    <w:rsid w:val="004B2BD3"/>
    <w:rsid w:val="004C08B2"/>
    <w:rsid w:val="004C1119"/>
    <w:rsid w:val="004C1FC2"/>
    <w:rsid w:val="004C24F7"/>
    <w:rsid w:val="004C26E8"/>
    <w:rsid w:val="004C305B"/>
    <w:rsid w:val="004C4EE2"/>
    <w:rsid w:val="004C7282"/>
    <w:rsid w:val="004C74D1"/>
    <w:rsid w:val="004D05C9"/>
    <w:rsid w:val="004D0E54"/>
    <w:rsid w:val="004D24B8"/>
    <w:rsid w:val="004D25B4"/>
    <w:rsid w:val="004D52A4"/>
    <w:rsid w:val="004D52AD"/>
    <w:rsid w:val="004D54E3"/>
    <w:rsid w:val="004D60AC"/>
    <w:rsid w:val="004D61B7"/>
    <w:rsid w:val="004D7813"/>
    <w:rsid w:val="004D7880"/>
    <w:rsid w:val="004E04EF"/>
    <w:rsid w:val="004E1B25"/>
    <w:rsid w:val="004E1EE6"/>
    <w:rsid w:val="004E23F3"/>
    <w:rsid w:val="004E3CD0"/>
    <w:rsid w:val="004E4B5F"/>
    <w:rsid w:val="004E5434"/>
    <w:rsid w:val="004E594D"/>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072C"/>
    <w:rsid w:val="005026E0"/>
    <w:rsid w:val="00503231"/>
    <w:rsid w:val="005036A5"/>
    <w:rsid w:val="00503860"/>
    <w:rsid w:val="0050708F"/>
    <w:rsid w:val="00507A3B"/>
    <w:rsid w:val="005105B1"/>
    <w:rsid w:val="00510F77"/>
    <w:rsid w:val="00511F6E"/>
    <w:rsid w:val="00513546"/>
    <w:rsid w:val="00513E8B"/>
    <w:rsid w:val="00515FD6"/>
    <w:rsid w:val="00516021"/>
    <w:rsid w:val="0051610A"/>
    <w:rsid w:val="005169FA"/>
    <w:rsid w:val="00516C48"/>
    <w:rsid w:val="005172BF"/>
    <w:rsid w:val="005173A7"/>
    <w:rsid w:val="00517517"/>
    <w:rsid w:val="00517BB6"/>
    <w:rsid w:val="00517CD6"/>
    <w:rsid w:val="0052159A"/>
    <w:rsid w:val="00521619"/>
    <w:rsid w:val="005226F0"/>
    <w:rsid w:val="00522FDD"/>
    <w:rsid w:val="005230BC"/>
    <w:rsid w:val="005241D2"/>
    <w:rsid w:val="00524E11"/>
    <w:rsid w:val="005265F4"/>
    <w:rsid w:val="0052696F"/>
    <w:rsid w:val="005277B4"/>
    <w:rsid w:val="00527A52"/>
    <w:rsid w:val="00527E92"/>
    <w:rsid w:val="0053039B"/>
    <w:rsid w:val="00530B52"/>
    <w:rsid w:val="005315FD"/>
    <w:rsid w:val="005316E0"/>
    <w:rsid w:val="005317B8"/>
    <w:rsid w:val="00532A71"/>
    <w:rsid w:val="00533920"/>
    <w:rsid w:val="00533BD4"/>
    <w:rsid w:val="00533CA7"/>
    <w:rsid w:val="005341A2"/>
    <w:rsid w:val="005356E2"/>
    <w:rsid w:val="00535904"/>
    <w:rsid w:val="00535A69"/>
    <w:rsid w:val="00535AB0"/>
    <w:rsid w:val="00537EE6"/>
    <w:rsid w:val="00540158"/>
    <w:rsid w:val="00540529"/>
    <w:rsid w:val="00541463"/>
    <w:rsid w:val="00541A02"/>
    <w:rsid w:val="00542B9B"/>
    <w:rsid w:val="00543168"/>
    <w:rsid w:val="00543BF2"/>
    <w:rsid w:val="00544394"/>
    <w:rsid w:val="00544E49"/>
    <w:rsid w:val="00545272"/>
    <w:rsid w:val="00550C5E"/>
    <w:rsid w:val="00552195"/>
    <w:rsid w:val="005524A7"/>
    <w:rsid w:val="0055376B"/>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4CFA"/>
    <w:rsid w:val="00565967"/>
    <w:rsid w:val="00566371"/>
    <w:rsid w:val="005668A7"/>
    <w:rsid w:val="00566A32"/>
    <w:rsid w:val="00570062"/>
    <w:rsid w:val="005700B2"/>
    <w:rsid w:val="005702A1"/>
    <w:rsid w:val="00570892"/>
    <w:rsid w:val="00571206"/>
    <w:rsid w:val="00571F76"/>
    <w:rsid w:val="0057236D"/>
    <w:rsid w:val="00573170"/>
    <w:rsid w:val="00575AD8"/>
    <w:rsid w:val="00575D2A"/>
    <w:rsid w:val="00576BB5"/>
    <w:rsid w:val="00576DCE"/>
    <w:rsid w:val="0057715D"/>
    <w:rsid w:val="00577E8F"/>
    <w:rsid w:val="00581B8A"/>
    <w:rsid w:val="00582429"/>
    <w:rsid w:val="00582454"/>
    <w:rsid w:val="00582B80"/>
    <w:rsid w:val="00584B2B"/>
    <w:rsid w:val="00584B65"/>
    <w:rsid w:val="00584CAD"/>
    <w:rsid w:val="00585755"/>
    <w:rsid w:val="00585926"/>
    <w:rsid w:val="00585D6D"/>
    <w:rsid w:val="00586D09"/>
    <w:rsid w:val="00587BB7"/>
    <w:rsid w:val="0059035F"/>
    <w:rsid w:val="00590721"/>
    <w:rsid w:val="00590FDB"/>
    <w:rsid w:val="00591271"/>
    <w:rsid w:val="00592508"/>
    <w:rsid w:val="005960D7"/>
    <w:rsid w:val="00597C7E"/>
    <w:rsid w:val="005A23E8"/>
    <w:rsid w:val="005A3112"/>
    <w:rsid w:val="005A388A"/>
    <w:rsid w:val="005A3941"/>
    <w:rsid w:val="005A3EA5"/>
    <w:rsid w:val="005A4DFB"/>
    <w:rsid w:val="005A5BBD"/>
    <w:rsid w:val="005A5C63"/>
    <w:rsid w:val="005A664A"/>
    <w:rsid w:val="005A6832"/>
    <w:rsid w:val="005A6977"/>
    <w:rsid w:val="005B1F0B"/>
    <w:rsid w:val="005B482B"/>
    <w:rsid w:val="005B4AC2"/>
    <w:rsid w:val="005B56D5"/>
    <w:rsid w:val="005B5CE6"/>
    <w:rsid w:val="005B5FD2"/>
    <w:rsid w:val="005B662B"/>
    <w:rsid w:val="005C1C84"/>
    <w:rsid w:val="005C3615"/>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D73"/>
    <w:rsid w:val="005D2F34"/>
    <w:rsid w:val="005D33B0"/>
    <w:rsid w:val="005D4B32"/>
    <w:rsid w:val="005D5DBA"/>
    <w:rsid w:val="005D5E27"/>
    <w:rsid w:val="005D6195"/>
    <w:rsid w:val="005D787E"/>
    <w:rsid w:val="005E0408"/>
    <w:rsid w:val="005E0B5D"/>
    <w:rsid w:val="005E1002"/>
    <w:rsid w:val="005E1904"/>
    <w:rsid w:val="005E19B7"/>
    <w:rsid w:val="005E1AC6"/>
    <w:rsid w:val="005E4445"/>
    <w:rsid w:val="005E4687"/>
    <w:rsid w:val="005E4EC4"/>
    <w:rsid w:val="005E6974"/>
    <w:rsid w:val="005E6CC7"/>
    <w:rsid w:val="005E759D"/>
    <w:rsid w:val="005F0D83"/>
    <w:rsid w:val="005F119C"/>
    <w:rsid w:val="005F2C6B"/>
    <w:rsid w:val="005F2FB2"/>
    <w:rsid w:val="005F3521"/>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AEC"/>
    <w:rsid w:val="00610C46"/>
    <w:rsid w:val="00610D36"/>
    <w:rsid w:val="00610FD5"/>
    <w:rsid w:val="0061224A"/>
    <w:rsid w:val="0061238D"/>
    <w:rsid w:val="006143EA"/>
    <w:rsid w:val="006160D8"/>
    <w:rsid w:val="00617398"/>
    <w:rsid w:val="00617D52"/>
    <w:rsid w:val="006201A3"/>
    <w:rsid w:val="00620F49"/>
    <w:rsid w:val="00621223"/>
    <w:rsid w:val="00622597"/>
    <w:rsid w:val="00623D20"/>
    <w:rsid w:val="00625B2F"/>
    <w:rsid w:val="00626412"/>
    <w:rsid w:val="006272E9"/>
    <w:rsid w:val="00627B0D"/>
    <w:rsid w:val="00627B48"/>
    <w:rsid w:val="006304CE"/>
    <w:rsid w:val="00631C49"/>
    <w:rsid w:val="006328E3"/>
    <w:rsid w:val="006328EC"/>
    <w:rsid w:val="00632CDC"/>
    <w:rsid w:val="006336BB"/>
    <w:rsid w:val="0063433D"/>
    <w:rsid w:val="00635F64"/>
    <w:rsid w:val="006364BA"/>
    <w:rsid w:val="00636BDE"/>
    <w:rsid w:val="006371FE"/>
    <w:rsid w:val="0063740D"/>
    <w:rsid w:val="00641177"/>
    <w:rsid w:val="00642DC3"/>
    <w:rsid w:val="00642E68"/>
    <w:rsid w:val="00643EF5"/>
    <w:rsid w:val="006447B5"/>
    <w:rsid w:val="00644976"/>
    <w:rsid w:val="00644BBD"/>
    <w:rsid w:val="00647429"/>
    <w:rsid w:val="006508FA"/>
    <w:rsid w:val="006517FF"/>
    <w:rsid w:val="00651F82"/>
    <w:rsid w:val="006520BB"/>
    <w:rsid w:val="006523B2"/>
    <w:rsid w:val="00653B2E"/>
    <w:rsid w:val="00654399"/>
    <w:rsid w:val="006545FA"/>
    <w:rsid w:val="0065542B"/>
    <w:rsid w:val="0065542D"/>
    <w:rsid w:val="00656716"/>
    <w:rsid w:val="00660138"/>
    <w:rsid w:val="00660365"/>
    <w:rsid w:val="00660DC8"/>
    <w:rsid w:val="0066166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ED"/>
    <w:rsid w:val="00677A88"/>
    <w:rsid w:val="006805A0"/>
    <w:rsid w:val="00680EFF"/>
    <w:rsid w:val="00682224"/>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1ADF"/>
    <w:rsid w:val="00693DC4"/>
    <w:rsid w:val="0069416A"/>
    <w:rsid w:val="00694665"/>
    <w:rsid w:val="00694DAB"/>
    <w:rsid w:val="00694E89"/>
    <w:rsid w:val="0069676D"/>
    <w:rsid w:val="00696BCA"/>
    <w:rsid w:val="00696F16"/>
    <w:rsid w:val="00697271"/>
    <w:rsid w:val="00697AE9"/>
    <w:rsid w:val="00697CF2"/>
    <w:rsid w:val="00697FF0"/>
    <w:rsid w:val="006A0141"/>
    <w:rsid w:val="006A0695"/>
    <w:rsid w:val="006A0707"/>
    <w:rsid w:val="006A1506"/>
    <w:rsid w:val="006A1993"/>
    <w:rsid w:val="006A30C9"/>
    <w:rsid w:val="006A4066"/>
    <w:rsid w:val="006A48D1"/>
    <w:rsid w:val="006A5855"/>
    <w:rsid w:val="006A759F"/>
    <w:rsid w:val="006B0B80"/>
    <w:rsid w:val="006B1187"/>
    <w:rsid w:val="006B11EC"/>
    <w:rsid w:val="006B1872"/>
    <w:rsid w:val="006B29FF"/>
    <w:rsid w:val="006B4E4C"/>
    <w:rsid w:val="006B542E"/>
    <w:rsid w:val="006B696C"/>
    <w:rsid w:val="006B7798"/>
    <w:rsid w:val="006C068C"/>
    <w:rsid w:val="006C0EFE"/>
    <w:rsid w:val="006C11C1"/>
    <w:rsid w:val="006C1720"/>
    <w:rsid w:val="006C278E"/>
    <w:rsid w:val="006C30A7"/>
    <w:rsid w:val="006C3821"/>
    <w:rsid w:val="006C4F49"/>
    <w:rsid w:val="006C506C"/>
    <w:rsid w:val="006C5E28"/>
    <w:rsid w:val="006C6181"/>
    <w:rsid w:val="006C64FB"/>
    <w:rsid w:val="006D0743"/>
    <w:rsid w:val="006D0D87"/>
    <w:rsid w:val="006D0FEE"/>
    <w:rsid w:val="006D14A9"/>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427"/>
    <w:rsid w:val="006E6945"/>
    <w:rsid w:val="006E6D0C"/>
    <w:rsid w:val="006E6F20"/>
    <w:rsid w:val="006F1966"/>
    <w:rsid w:val="006F398D"/>
    <w:rsid w:val="006F5F4E"/>
    <w:rsid w:val="00700746"/>
    <w:rsid w:val="0070245F"/>
    <w:rsid w:val="0070305D"/>
    <w:rsid w:val="00703233"/>
    <w:rsid w:val="0070422E"/>
    <w:rsid w:val="00704E6B"/>
    <w:rsid w:val="00704F04"/>
    <w:rsid w:val="00707364"/>
    <w:rsid w:val="007073E1"/>
    <w:rsid w:val="00710BDE"/>
    <w:rsid w:val="00710CD6"/>
    <w:rsid w:val="00710F80"/>
    <w:rsid w:val="007123EE"/>
    <w:rsid w:val="00712A8E"/>
    <w:rsid w:val="007140C5"/>
    <w:rsid w:val="0071554F"/>
    <w:rsid w:val="00716148"/>
    <w:rsid w:val="007163FF"/>
    <w:rsid w:val="007164DB"/>
    <w:rsid w:val="00716F0D"/>
    <w:rsid w:val="0071707E"/>
    <w:rsid w:val="00720256"/>
    <w:rsid w:val="00720CAD"/>
    <w:rsid w:val="00720ED2"/>
    <w:rsid w:val="007229CD"/>
    <w:rsid w:val="00723AF8"/>
    <w:rsid w:val="00723B53"/>
    <w:rsid w:val="00723F94"/>
    <w:rsid w:val="00725966"/>
    <w:rsid w:val="00725B25"/>
    <w:rsid w:val="00725DF1"/>
    <w:rsid w:val="00726BFC"/>
    <w:rsid w:val="00726E95"/>
    <w:rsid w:val="00730836"/>
    <w:rsid w:val="00730C99"/>
    <w:rsid w:val="00731054"/>
    <w:rsid w:val="00731824"/>
    <w:rsid w:val="007318DD"/>
    <w:rsid w:val="00731E2A"/>
    <w:rsid w:val="007320EC"/>
    <w:rsid w:val="0073250D"/>
    <w:rsid w:val="007326D9"/>
    <w:rsid w:val="007342F0"/>
    <w:rsid w:val="00734883"/>
    <w:rsid w:val="00734B3C"/>
    <w:rsid w:val="0073724B"/>
    <w:rsid w:val="007401F5"/>
    <w:rsid w:val="00741037"/>
    <w:rsid w:val="00741842"/>
    <w:rsid w:val="00741ED3"/>
    <w:rsid w:val="00742346"/>
    <w:rsid w:val="00742D9A"/>
    <w:rsid w:val="0074321C"/>
    <w:rsid w:val="00743B96"/>
    <w:rsid w:val="00743FFF"/>
    <w:rsid w:val="00744943"/>
    <w:rsid w:val="00745E75"/>
    <w:rsid w:val="00745F70"/>
    <w:rsid w:val="0074618A"/>
    <w:rsid w:val="0074760A"/>
    <w:rsid w:val="007479CD"/>
    <w:rsid w:val="00747BB8"/>
    <w:rsid w:val="00747C7B"/>
    <w:rsid w:val="00750A78"/>
    <w:rsid w:val="00751608"/>
    <w:rsid w:val="00751C44"/>
    <w:rsid w:val="00751D7C"/>
    <w:rsid w:val="00752C72"/>
    <w:rsid w:val="00752E3C"/>
    <w:rsid w:val="0075365D"/>
    <w:rsid w:val="007537BC"/>
    <w:rsid w:val="00755E13"/>
    <w:rsid w:val="00756630"/>
    <w:rsid w:val="00757162"/>
    <w:rsid w:val="00760A39"/>
    <w:rsid w:val="00761DF6"/>
    <w:rsid w:val="00761E26"/>
    <w:rsid w:val="007628F1"/>
    <w:rsid w:val="00763909"/>
    <w:rsid w:val="00763D83"/>
    <w:rsid w:val="00763F32"/>
    <w:rsid w:val="007648F7"/>
    <w:rsid w:val="00764A1E"/>
    <w:rsid w:val="00764C00"/>
    <w:rsid w:val="00764C1E"/>
    <w:rsid w:val="0076509D"/>
    <w:rsid w:val="00765197"/>
    <w:rsid w:val="00765B42"/>
    <w:rsid w:val="0076721C"/>
    <w:rsid w:val="00767481"/>
    <w:rsid w:val="0076794B"/>
    <w:rsid w:val="00767FF1"/>
    <w:rsid w:val="00770135"/>
    <w:rsid w:val="007704CB"/>
    <w:rsid w:val="00771776"/>
    <w:rsid w:val="0077178A"/>
    <w:rsid w:val="00772EC3"/>
    <w:rsid w:val="00773656"/>
    <w:rsid w:val="007748DB"/>
    <w:rsid w:val="00774954"/>
    <w:rsid w:val="00774BCD"/>
    <w:rsid w:val="00774C0C"/>
    <w:rsid w:val="00774E93"/>
    <w:rsid w:val="00775025"/>
    <w:rsid w:val="00775942"/>
    <w:rsid w:val="00776992"/>
    <w:rsid w:val="00777224"/>
    <w:rsid w:val="0078035C"/>
    <w:rsid w:val="00780F6F"/>
    <w:rsid w:val="00782058"/>
    <w:rsid w:val="00782110"/>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A1F"/>
    <w:rsid w:val="007A78B1"/>
    <w:rsid w:val="007A78FE"/>
    <w:rsid w:val="007A7E4A"/>
    <w:rsid w:val="007B0AF6"/>
    <w:rsid w:val="007B0E2D"/>
    <w:rsid w:val="007B1390"/>
    <w:rsid w:val="007B1E5D"/>
    <w:rsid w:val="007B2582"/>
    <w:rsid w:val="007B2C07"/>
    <w:rsid w:val="007B30C2"/>
    <w:rsid w:val="007B3C9A"/>
    <w:rsid w:val="007B3DE1"/>
    <w:rsid w:val="007B41B1"/>
    <w:rsid w:val="007B4DD7"/>
    <w:rsid w:val="007B53B0"/>
    <w:rsid w:val="007B57FC"/>
    <w:rsid w:val="007B5A1B"/>
    <w:rsid w:val="007B6461"/>
    <w:rsid w:val="007B714C"/>
    <w:rsid w:val="007B71D0"/>
    <w:rsid w:val="007B742E"/>
    <w:rsid w:val="007C1322"/>
    <w:rsid w:val="007C29A4"/>
    <w:rsid w:val="007C339F"/>
    <w:rsid w:val="007C3DB5"/>
    <w:rsid w:val="007C3EA2"/>
    <w:rsid w:val="007C44C9"/>
    <w:rsid w:val="007C4612"/>
    <w:rsid w:val="007C4CD0"/>
    <w:rsid w:val="007C5283"/>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5B17"/>
    <w:rsid w:val="007E644E"/>
    <w:rsid w:val="007E77EC"/>
    <w:rsid w:val="007F0F23"/>
    <w:rsid w:val="007F2469"/>
    <w:rsid w:val="007F55B9"/>
    <w:rsid w:val="007F5A3B"/>
    <w:rsid w:val="007F684C"/>
    <w:rsid w:val="007F7A4D"/>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FFA"/>
    <w:rsid w:val="00810107"/>
    <w:rsid w:val="00810709"/>
    <w:rsid w:val="00810911"/>
    <w:rsid w:val="00810953"/>
    <w:rsid w:val="00811684"/>
    <w:rsid w:val="00811E5B"/>
    <w:rsid w:val="00811FF3"/>
    <w:rsid w:val="008122D8"/>
    <w:rsid w:val="00812C24"/>
    <w:rsid w:val="00812FE6"/>
    <w:rsid w:val="00813518"/>
    <w:rsid w:val="008148BE"/>
    <w:rsid w:val="00815B9C"/>
    <w:rsid w:val="00816181"/>
    <w:rsid w:val="00816529"/>
    <w:rsid w:val="008202B5"/>
    <w:rsid w:val="008206AA"/>
    <w:rsid w:val="00820A40"/>
    <w:rsid w:val="0082133C"/>
    <w:rsid w:val="0082162C"/>
    <w:rsid w:val="008226B7"/>
    <w:rsid w:val="008229E2"/>
    <w:rsid w:val="0082324F"/>
    <w:rsid w:val="00823998"/>
    <w:rsid w:val="008240AC"/>
    <w:rsid w:val="00824A77"/>
    <w:rsid w:val="00824C23"/>
    <w:rsid w:val="00825570"/>
    <w:rsid w:val="00825F6A"/>
    <w:rsid w:val="0082669D"/>
    <w:rsid w:val="00827732"/>
    <w:rsid w:val="00827F78"/>
    <w:rsid w:val="00831215"/>
    <w:rsid w:val="0083260D"/>
    <w:rsid w:val="0083397C"/>
    <w:rsid w:val="00833E15"/>
    <w:rsid w:val="0083530F"/>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DAA"/>
    <w:rsid w:val="00850F53"/>
    <w:rsid w:val="0085163C"/>
    <w:rsid w:val="00851D16"/>
    <w:rsid w:val="00851D75"/>
    <w:rsid w:val="0085242D"/>
    <w:rsid w:val="00852CCA"/>
    <w:rsid w:val="00853381"/>
    <w:rsid w:val="0085464C"/>
    <w:rsid w:val="008556F4"/>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9A"/>
    <w:rsid w:val="008772D5"/>
    <w:rsid w:val="00877471"/>
    <w:rsid w:val="00880146"/>
    <w:rsid w:val="0088106B"/>
    <w:rsid w:val="00882B47"/>
    <w:rsid w:val="00883FC5"/>
    <w:rsid w:val="00884C03"/>
    <w:rsid w:val="00884EDB"/>
    <w:rsid w:val="00886FF7"/>
    <w:rsid w:val="0088756F"/>
    <w:rsid w:val="00890402"/>
    <w:rsid w:val="00892752"/>
    <w:rsid w:val="0089361A"/>
    <w:rsid w:val="00895104"/>
    <w:rsid w:val="008953E9"/>
    <w:rsid w:val="0089623A"/>
    <w:rsid w:val="00896CF8"/>
    <w:rsid w:val="008A0177"/>
    <w:rsid w:val="008A0367"/>
    <w:rsid w:val="008A0A0A"/>
    <w:rsid w:val="008A11C2"/>
    <w:rsid w:val="008A182B"/>
    <w:rsid w:val="008A1D53"/>
    <w:rsid w:val="008A299E"/>
    <w:rsid w:val="008A3648"/>
    <w:rsid w:val="008A3915"/>
    <w:rsid w:val="008A3DBF"/>
    <w:rsid w:val="008A6224"/>
    <w:rsid w:val="008A65FA"/>
    <w:rsid w:val="008A6AC7"/>
    <w:rsid w:val="008A7B57"/>
    <w:rsid w:val="008B04D8"/>
    <w:rsid w:val="008B258D"/>
    <w:rsid w:val="008B2976"/>
    <w:rsid w:val="008B364B"/>
    <w:rsid w:val="008B3C0E"/>
    <w:rsid w:val="008B3EF6"/>
    <w:rsid w:val="008B48AB"/>
    <w:rsid w:val="008B4EB0"/>
    <w:rsid w:val="008B51A0"/>
    <w:rsid w:val="008B78C6"/>
    <w:rsid w:val="008C2EB3"/>
    <w:rsid w:val="008C34B4"/>
    <w:rsid w:val="008C3504"/>
    <w:rsid w:val="008C3799"/>
    <w:rsid w:val="008C387A"/>
    <w:rsid w:val="008C463C"/>
    <w:rsid w:val="008C506E"/>
    <w:rsid w:val="008C6A6B"/>
    <w:rsid w:val="008C7866"/>
    <w:rsid w:val="008C7890"/>
    <w:rsid w:val="008C7F62"/>
    <w:rsid w:val="008D01A1"/>
    <w:rsid w:val="008D1004"/>
    <w:rsid w:val="008D107B"/>
    <w:rsid w:val="008D1C6C"/>
    <w:rsid w:val="008D2D13"/>
    <w:rsid w:val="008D2D9F"/>
    <w:rsid w:val="008D317A"/>
    <w:rsid w:val="008D33EB"/>
    <w:rsid w:val="008D35A8"/>
    <w:rsid w:val="008D5057"/>
    <w:rsid w:val="008D5144"/>
    <w:rsid w:val="008D610F"/>
    <w:rsid w:val="008D7986"/>
    <w:rsid w:val="008E16D8"/>
    <w:rsid w:val="008E1970"/>
    <w:rsid w:val="008E1E7B"/>
    <w:rsid w:val="008E23DC"/>
    <w:rsid w:val="008E2669"/>
    <w:rsid w:val="008E283B"/>
    <w:rsid w:val="008E2E0C"/>
    <w:rsid w:val="008E340A"/>
    <w:rsid w:val="008E3AE8"/>
    <w:rsid w:val="008E4551"/>
    <w:rsid w:val="008E46C1"/>
    <w:rsid w:val="008E4F8D"/>
    <w:rsid w:val="008E5012"/>
    <w:rsid w:val="008E599F"/>
    <w:rsid w:val="008F0620"/>
    <w:rsid w:val="008F0954"/>
    <w:rsid w:val="008F0A99"/>
    <w:rsid w:val="008F2AC7"/>
    <w:rsid w:val="008F3DE9"/>
    <w:rsid w:val="008F54EA"/>
    <w:rsid w:val="008F57DB"/>
    <w:rsid w:val="008F6C1D"/>
    <w:rsid w:val="008F7E82"/>
    <w:rsid w:val="00900065"/>
    <w:rsid w:val="0090087B"/>
    <w:rsid w:val="00900917"/>
    <w:rsid w:val="00900A1A"/>
    <w:rsid w:val="009011E6"/>
    <w:rsid w:val="00902551"/>
    <w:rsid w:val="009039B9"/>
    <w:rsid w:val="009039C8"/>
    <w:rsid w:val="009052CC"/>
    <w:rsid w:val="0090549C"/>
    <w:rsid w:val="00906AC5"/>
    <w:rsid w:val="009102CC"/>
    <w:rsid w:val="00910C01"/>
    <w:rsid w:val="00910EFE"/>
    <w:rsid w:val="00913121"/>
    <w:rsid w:val="00913B70"/>
    <w:rsid w:val="00915BDB"/>
    <w:rsid w:val="009167FA"/>
    <w:rsid w:val="0091737B"/>
    <w:rsid w:val="009207AA"/>
    <w:rsid w:val="0092092B"/>
    <w:rsid w:val="00921A52"/>
    <w:rsid w:val="00921B7F"/>
    <w:rsid w:val="0092271B"/>
    <w:rsid w:val="009238A9"/>
    <w:rsid w:val="00924208"/>
    <w:rsid w:val="00924968"/>
    <w:rsid w:val="00924EA6"/>
    <w:rsid w:val="00925122"/>
    <w:rsid w:val="009277E8"/>
    <w:rsid w:val="00927E26"/>
    <w:rsid w:val="00927F88"/>
    <w:rsid w:val="00930D44"/>
    <w:rsid w:val="00932D48"/>
    <w:rsid w:val="00932FFF"/>
    <w:rsid w:val="009331DB"/>
    <w:rsid w:val="00933D99"/>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50B6B"/>
    <w:rsid w:val="00952055"/>
    <w:rsid w:val="00952402"/>
    <w:rsid w:val="00952C65"/>
    <w:rsid w:val="00953838"/>
    <w:rsid w:val="00953C8F"/>
    <w:rsid w:val="009546BF"/>
    <w:rsid w:val="00955289"/>
    <w:rsid w:val="00956875"/>
    <w:rsid w:val="00956A57"/>
    <w:rsid w:val="00956DD9"/>
    <w:rsid w:val="00957739"/>
    <w:rsid w:val="0096364C"/>
    <w:rsid w:val="00963AAE"/>
    <w:rsid w:val="00963AF2"/>
    <w:rsid w:val="00965D75"/>
    <w:rsid w:val="00965DE2"/>
    <w:rsid w:val="0096747C"/>
    <w:rsid w:val="00970700"/>
    <w:rsid w:val="00970D65"/>
    <w:rsid w:val="009718C9"/>
    <w:rsid w:val="00971A11"/>
    <w:rsid w:val="00971F01"/>
    <w:rsid w:val="0097264A"/>
    <w:rsid w:val="009728A5"/>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711A"/>
    <w:rsid w:val="009879DF"/>
    <w:rsid w:val="0099091A"/>
    <w:rsid w:val="009912C2"/>
    <w:rsid w:val="009913A5"/>
    <w:rsid w:val="00991F62"/>
    <w:rsid w:val="00992E8B"/>
    <w:rsid w:val="0099452F"/>
    <w:rsid w:val="0099480E"/>
    <w:rsid w:val="00995947"/>
    <w:rsid w:val="00995D83"/>
    <w:rsid w:val="00996E77"/>
    <w:rsid w:val="00997650"/>
    <w:rsid w:val="009A0A8D"/>
    <w:rsid w:val="009A0C5F"/>
    <w:rsid w:val="009A0E96"/>
    <w:rsid w:val="009A13AA"/>
    <w:rsid w:val="009A2CAE"/>
    <w:rsid w:val="009A37A9"/>
    <w:rsid w:val="009A4ADF"/>
    <w:rsid w:val="009A5597"/>
    <w:rsid w:val="009A55B3"/>
    <w:rsid w:val="009A59BD"/>
    <w:rsid w:val="009B02FD"/>
    <w:rsid w:val="009B1056"/>
    <w:rsid w:val="009B1702"/>
    <w:rsid w:val="009B1711"/>
    <w:rsid w:val="009B1C32"/>
    <w:rsid w:val="009B22A7"/>
    <w:rsid w:val="009B2995"/>
    <w:rsid w:val="009B40E2"/>
    <w:rsid w:val="009B5AEF"/>
    <w:rsid w:val="009B6708"/>
    <w:rsid w:val="009C017C"/>
    <w:rsid w:val="009C03E7"/>
    <w:rsid w:val="009C1026"/>
    <w:rsid w:val="009C1E97"/>
    <w:rsid w:val="009C2A09"/>
    <w:rsid w:val="009C3642"/>
    <w:rsid w:val="009C4724"/>
    <w:rsid w:val="009C479C"/>
    <w:rsid w:val="009C5E00"/>
    <w:rsid w:val="009C5F19"/>
    <w:rsid w:val="009C6083"/>
    <w:rsid w:val="009C75D5"/>
    <w:rsid w:val="009C784E"/>
    <w:rsid w:val="009C7979"/>
    <w:rsid w:val="009D0BF3"/>
    <w:rsid w:val="009D13E1"/>
    <w:rsid w:val="009D18BB"/>
    <w:rsid w:val="009D1CBC"/>
    <w:rsid w:val="009D375D"/>
    <w:rsid w:val="009D4A72"/>
    <w:rsid w:val="009D5027"/>
    <w:rsid w:val="009D50D9"/>
    <w:rsid w:val="009D64F8"/>
    <w:rsid w:val="009D6773"/>
    <w:rsid w:val="009D6F4B"/>
    <w:rsid w:val="009D6FDF"/>
    <w:rsid w:val="009D7530"/>
    <w:rsid w:val="009D79A5"/>
    <w:rsid w:val="009E0386"/>
    <w:rsid w:val="009E0E5C"/>
    <w:rsid w:val="009E13CC"/>
    <w:rsid w:val="009E16EB"/>
    <w:rsid w:val="009E2E3D"/>
    <w:rsid w:val="009E3F49"/>
    <w:rsid w:val="009E416A"/>
    <w:rsid w:val="009E4CCA"/>
    <w:rsid w:val="009E658B"/>
    <w:rsid w:val="009E6B13"/>
    <w:rsid w:val="009E6BD4"/>
    <w:rsid w:val="009E6F54"/>
    <w:rsid w:val="009F0D1B"/>
    <w:rsid w:val="009F162B"/>
    <w:rsid w:val="009F288F"/>
    <w:rsid w:val="009F3F31"/>
    <w:rsid w:val="009F48AE"/>
    <w:rsid w:val="009F58E6"/>
    <w:rsid w:val="009F5A35"/>
    <w:rsid w:val="009F5BAC"/>
    <w:rsid w:val="009F63D4"/>
    <w:rsid w:val="009F6B2E"/>
    <w:rsid w:val="009F6D91"/>
    <w:rsid w:val="009F769D"/>
    <w:rsid w:val="009F7E8D"/>
    <w:rsid w:val="00A001C5"/>
    <w:rsid w:val="00A011FC"/>
    <w:rsid w:val="00A0126C"/>
    <w:rsid w:val="00A01891"/>
    <w:rsid w:val="00A02BBE"/>
    <w:rsid w:val="00A03630"/>
    <w:rsid w:val="00A0514F"/>
    <w:rsid w:val="00A053F8"/>
    <w:rsid w:val="00A05701"/>
    <w:rsid w:val="00A06B7D"/>
    <w:rsid w:val="00A071FA"/>
    <w:rsid w:val="00A0724B"/>
    <w:rsid w:val="00A112A1"/>
    <w:rsid w:val="00A137E9"/>
    <w:rsid w:val="00A13CB9"/>
    <w:rsid w:val="00A13DB5"/>
    <w:rsid w:val="00A14475"/>
    <w:rsid w:val="00A163B3"/>
    <w:rsid w:val="00A16EFD"/>
    <w:rsid w:val="00A2054E"/>
    <w:rsid w:val="00A20A4A"/>
    <w:rsid w:val="00A21858"/>
    <w:rsid w:val="00A221A7"/>
    <w:rsid w:val="00A228D0"/>
    <w:rsid w:val="00A22B6C"/>
    <w:rsid w:val="00A23D22"/>
    <w:rsid w:val="00A24E26"/>
    <w:rsid w:val="00A2532B"/>
    <w:rsid w:val="00A25898"/>
    <w:rsid w:val="00A261E2"/>
    <w:rsid w:val="00A26D64"/>
    <w:rsid w:val="00A2752B"/>
    <w:rsid w:val="00A27899"/>
    <w:rsid w:val="00A31415"/>
    <w:rsid w:val="00A32036"/>
    <w:rsid w:val="00A32047"/>
    <w:rsid w:val="00A3230C"/>
    <w:rsid w:val="00A32667"/>
    <w:rsid w:val="00A345DA"/>
    <w:rsid w:val="00A36047"/>
    <w:rsid w:val="00A3626F"/>
    <w:rsid w:val="00A37181"/>
    <w:rsid w:val="00A4106C"/>
    <w:rsid w:val="00A41238"/>
    <w:rsid w:val="00A41463"/>
    <w:rsid w:val="00A4156B"/>
    <w:rsid w:val="00A4183B"/>
    <w:rsid w:val="00A42574"/>
    <w:rsid w:val="00A427C5"/>
    <w:rsid w:val="00A42DD4"/>
    <w:rsid w:val="00A4398E"/>
    <w:rsid w:val="00A43EDE"/>
    <w:rsid w:val="00A45002"/>
    <w:rsid w:val="00A45058"/>
    <w:rsid w:val="00A46A3D"/>
    <w:rsid w:val="00A46AD5"/>
    <w:rsid w:val="00A46BDF"/>
    <w:rsid w:val="00A47D4F"/>
    <w:rsid w:val="00A50551"/>
    <w:rsid w:val="00A5133C"/>
    <w:rsid w:val="00A51E3B"/>
    <w:rsid w:val="00A5291F"/>
    <w:rsid w:val="00A52BA3"/>
    <w:rsid w:val="00A53A2B"/>
    <w:rsid w:val="00A53E44"/>
    <w:rsid w:val="00A54963"/>
    <w:rsid w:val="00A55636"/>
    <w:rsid w:val="00A56060"/>
    <w:rsid w:val="00A60426"/>
    <w:rsid w:val="00A61836"/>
    <w:rsid w:val="00A619CF"/>
    <w:rsid w:val="00A620D7"/>
    <w:rsid w:val="00A63415"/>
    <w:rsid w:val="00A63676"/>
    <w:rsid w:val="00A636E8"/>
    <w:rsid w:val="00A63C80"/>
    <w:rsid w:val="00A64252"/>
    <w:rsid w:val="00A64946"/>
    <w:rsid w:val="00A64B19"/>
    <w:rsid w:val="00A64CF9"/>
    <w:rsid w:val="00A6577D"/>
    <w:rsid w:val="00A65B63"/>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C9F"/>
    <w:rsid w:val="00A73D1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86B"/>
    <w:rsid w:val="00A918C0"/>
    <w:rsid w:val="00A91DFF"/>
    <w:rsid w:val="00A926A1"/>
    <w:rsid w:val="00A92D9C"/>
    <w:rsid w:val="00A94C4A"/>
    <w:rsid w:val="00A95D83"/>
    <w:rsid w:val="00A9625A"/>
    <w:rsid w:val="00A97347"/>
    <w:rsid w:val="00AA19E8"/>
    <w:rsid w:val="00AA1B38"/>
    <w:rsid w:val="00AA225B"/>
    <w:rsid w:val="00AA26FF"/>
    <w:rsid w:val="00AA2C17"/>
    <w:rsid w:val="00AA3D1F"/>
    <w:rsid w:val="00AA3E22"/>
    <w:rsid w:val="00AA530A"/>
    <w:rsid w:val="00AA65D7"/>
    <w:rsid w:val="00AA6DA7"/>
    <w:rsid w:val="00AA77C4"/>
    <w:rsid w:val="00AB0443"/>
    <w:rsid w:val="00AB049B"/>
    <w:rsid w:val="00AB08AA"/>
    <w:rsid w:val="00AB0D65"/>
    <w:rsid w:val="00AB107D"/>
    <w:rsid w:val="00AB13A3"/>
    <w:rsid w:val="00AB1524"/>
    <w:rsid w:val="00AB152C"/>
    <w:rsid w:val="00AB1763"/>
    <w:rsid w:val="00AB27CC"/>
    <w:rsid w:val="00AB321E"/>
    <w:rsid w:val="00AB5988"/>
    <w:rsid w:val="00AB5D49"/>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D79EC"/>
    <w:rsid w:val="00AE183D"/>
    <w:rsid w:val="00AE19BC"/>
    <w:rsid w:val="00AE20EC"/>
    <w:rsid w:val="00AE2EB9"/>
    <w:rsid w:val="00AE2F05"/>
    <w:rsid w:val="00AE3B87"/>
    <w:rsid w:val="00AE40DB"/>
    <w:rsid w:val="00AE421B"/>
    <w:rsid w:val="00AE4ADA"/>
    <w:rsid w:val="00AE4D70"/>
    <w:rsid w:val="00AE5044"/>
    <w:rsid w:val="00AF0713"/>
    <w:rsid w:val="00AF0DD8"/>
    <w:rsid w:val="00AF2820"/>
    <w:rsid w:val="00AF299A"/>
    <w:rsid w:val="00AF2D04"/>
    <w:rsid w:val="00AF2EDF"/>
    <w:rsid w:val="00AF2EF0"/>
    <w:rsid w:val="00AF34B0"/>
    <w:rsid w:val="00AF4A6F"/>
    <w:rsid w:val="00AF62B0"/>
    <w:rsid w:val="00AF73A6"/>
    <w:rsid w:val="00AF77AD"/>
    <w:rsid w:val="00B001A9"/>
    <w:rsid w:val="00B013CF"/>
    <w:rsid w:val="00B01A9E"/>
    <w:rsid w:val="00B01E30"/>
    <w:rsid w:val="00B020A1"/>
    <w:rsid w:val="00B024C7"/>
    <w:rsid w:val="00B02F0B"/>
    <w:rsid w:val="00B0457B"/>
    <w:rsid w:val="00B0480A"/>
    <w:rsid w:val="00B04AE8"/>
    <w:rsid w:val="00B05E80"/>
    <w:rsid w:val="00B0750E"/>
    <w:rsid w:val="00B07F6B"/>
    <w:rsid w:val="00B11B23"/>
    <w:rsid w:val="00B121D3"/>
    <w:rsid w:val="00B12594"/>
    <w:rsid w:val="00B12EB0"/>
    <w:rsid w:val="00B135DF"/>
    <w:rsid w:val="00B146BA"/>
    <w:rsid w:val="00B150C1"/>
    <w:rsid w:val="00B15471"/>
    <w:rsid w:val="00B15646"/>
    <w:rsid w:val="00B16868"/>
    <w:rsid w:val="00B17449"/>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2E31"/>
    <w:rsid w:val="00B43015"/>
    <w:rsid w:val="00B4359E"/>
    <w:rsid w:val="00B435E8"/>
    <w:rsid w:val="00B442F0"/>
    <w:rsid w:val="00B45437"/>
    <w:rsid w:val="00B45B57"/>
    <w:rsid w:val="00B45C6D"/>
    <w:rsid w:val="00B46490"/>
    <w:rsid w:val="00B4675C"/>
    <w:rsid w:val="00B471C1"/>
    <w:rsid w:val="00B50320"/>
    <w:rsid w:val="00B50E00"/>
    <w:rsid w:val="00B516D6"/>
    <w:rsid w:val="00B5172C"/>
    <w:rsid w:val="00B51949"/>
    <w:rsid w:val="00B5234D"/>
    <w:rsid w:val="00B5294B"/>
    <w:rsid w:val="00B540C4"/>
    <w:rsid w:val="00B548AF"/>
    <w:rsid w:val="00B562A2"/>
    <w:rsid w:val="00B56621"/>
    <w:rsid w:val="00B56A9A"/>
    <w:rsid w:val="00B57233"/>
    <w:rsid w:val="00B60065"/>
    <w:rsid w:val="00B603A8"/>
    <w:rsid w:val="00B6117D"/>
    <w:rsid w:val="00B61450"/>
    <w:rsid w:val="00B6241D"/>
    <w:rsid w:val="00B62958"/>
    <w:rsid w:val="00B62C6E"/>
    <w:rsid w:val="00B632F3"/>
    <w:rsid w:val="00B63370"/>
    <w:rsid w:val="00B6345F"/>
    <w:rsid w:val="00B63EF9"/>
    <w:rsid w:val="00B64F05"/>
    <w:rsid w:val="00B658B4"/>
    <w:rsid w:val="00B658CB"/>
    <w:rsid w:val="00B65FE9"/>
    <w:rsid w:val="00B6621C"/>
    <w:rsid w:val="00B66628"/>
    <w:rsid w:val="00B6742B"/>
    <w:rsid w:val="00B71FCE"/>
    <w:rsid w:val="00B72403"/>
    <w:rsid w:val="00B7357B"/>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83F"/>
    <w:rsid w:val="00B9388B"/>
    <w:rsid w:val="00B9397C"/>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6040"/>
    <w:rsid w:val="00BD66B6"/>
    <w:rsid w:val="00BD766B"/>
    <w:rsid w:val="00BD76EC"/>
    <w:rsid w:val="00BE0E6E"/>
    <w:rsid w:val="00BE1A63"/>
    <w:rsid w:val="00BE2345"/>
    <w:rsid w:val="00BE2AC2"/>
    <w:rsid w:val="00BE2CA3"/>
    <w:rsid w:val="00BE30DB"/>
    <w:rsid w:val="00BE335E"/>
    <w:rsid w:val="00BE4414"/>
    <w:rsid w:val="00BE514D"/>
    <w:rsid w:val="00BE567B"/>
    <w:rsid w:val="00BE5BDE"/>
    <w:rsid w:val="00BE6CFA"/>
    <w:rsid w:val="00BE6EAC"/>
    <w:rsid w:val="00BF009C"/>
    <w:rsid w:val="00BF051B"/>
    <w:rsid w:val="00BF117E"/>
    <w:rsid w:val="00BF1A88"/>
    <w:rsid w:val="00BF2D47"/>
    <w:rsid w:val="00BF306D"/>
    <w:rsid w:val="00BF36AF"/>
    <w:rsid w:val="00BF43D9"/>
    <w:rsid w:val="00BF5B30"/>
    <w:rsid w:val="00BF5E82"/>
    <w:rsid w:val="00BF5E9B"/>
    <w:rsid w:val="00BF5FBF"/>
    <w:rsid w:val="00BF6902"/>
    <w:rsid w:val="00BF720F"/>
    <w:rsid w:val="00BF72EB"/>
    <w:rsid w:val="00C00D47"/>
    <w:rsid w:val="00C022EB"/>
    <w:rsid w:val="00C02A55"/>
    <w:rsid w:val="00C02F7C"/>
    <w:rsid w:val="00C030EE"/>
    <w:rsid w:val="00C032AD"/>
    <w:rsid w:val="00C035D5"/>
    <w:rsid w:val="00C0418B"/>
    <w:rsid w:val="00C04B2A"/>
    <w:rsid w:val="00C04F56"/>
    <w:rsid w:val="00C05E0C"/>
    <w:rsid w:val="00C06A61"/>
    <w:rsid w:val="00C06DCD"/>
    <w:rsid w:val="00C0704E"/>
    <w:rsid w:val="00C07C81"/>
    <w:rsid w:val="00C07CFE"/>
    <w:rsid w:val="00C112D4"/>
    <w:rsid w:val="00C1172D"/>
    <w:rsid w:val="00C1255A"/>
    <w:rsid w:val="00C127D1"/>
    <w:rsid w:val="00C148AF"/>
    <w:rsid w:val="00C1557B"/>
    <w:rsid w:val="00C15FF8"/>
    <w:rsid w:val="00C16350"/>
    <w:rsid w:val="00C176F6"/>
    <w:rsid w:val="00C17CD1"/>
    <w:rsid w:val="00C17EC1"/>
    <w:rsid w:val="00C2007C"/>
    <w:rsid w:val="00C2062B"/>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6077"/>
    <w:rsid w:val="00C36392"/>
    <w:rsid w:val="00C368ED"/>
    <w:rsid w:val="00C3693A"/>
    <w:rsid w:val="00C40937"/>
    <w:rsid w:val="00C41058"/>
    <w:rsid w:val="00C42550"/>
    <w:rsid w:val="00C43BC3"/>
    <w:rsid w:val="00C43D9D"/>
    <w:rsid w:val="00C440DD"/>
    <w:rsid w:val="00C44242"/>
    <w:rsid w:val="00C44810"/>
    <w:rsid w:val="00C465BE"/>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047"/>
    <w:rsid w:val="00C621D1"/>
    <w:rsid w:val="00C6290E"/>
    <w:rsid w:val="00C6298D"/>
    <w:rsid w:val="00C62F28"/>
    <w:rsid w:val="00C6309A"/>
    <w:rsid w:val="00C63528"/>
    <w:rsid w:val="00C63D0A"/>
    <w:rsid w:val="00C64DCF"/>
    <w:rsid w:val="00C64DFF"/>
    <w:rsid w:val="00C65BA8"/>
    <w:rsid w:val="00C66660"/>
    <w:rsid w:val="00C666CA"/>
    <w:rsid w:val="00C66CDF"/>
    <w:rsid w:val="00C71621"/>
    <w:rsid w:val="00C72925"/>
    <w:rsid w:val="00C72C07"/>
    <w:rsid w:val="00C72D7A"/>
    <w:rsid w:val="00C72F30"/>
    <w:rsid w:val="00C746BC"/>
    <w:rsid w:val="00C75837"/>
    <w:rsid w:val="00C75F15"/>
    <w:rsid w:val="00C761FB"/>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A09BA"/>
    <w:rsid w:val="00CA0E44"/>
    <w:rsid w:val="00CA1C71"/>
    <w:rsid w:val="00CA1DC9"/>
    <w:rsid w:val="00CA28DF"/>
    <w:rsid w:val="00CA2EE1"/>
    <w:rsid w:val="00CA3ED2"/>
    <w:rsid w:val="00CA47E2"/>
    <w:rsid w:val="00CA550B"/>
    <w:rsid w:val="00CA5604"/>
    <w:rsid w:val="00CA5C4D"/>
    <w:rsid w:val="00CA7201"/>
    <w:rsid w:val="00CA7754"/>
    <w:rsid w:val="00CA7DCE"/>
    <w:rsid w:val="00CB0E97"/>
    <w:rsid w:val="00CB0F0E"/>
    <w:rsid w:val="00CB0F68"/>
    <w:rsid w:val="00CB3478"/>
    <w:rsid w:val="00CB353E"/>
    <w:rsid w:val="00CB3974"/>
    <w:rsid w:val="00CB3EA1"/>
    <w:rsid w:val="00CB475C"/>
    <w:rsid w:val="00CB568E"/>
    <w:rsid w:val="00CB5940"/>
    <w:rsid w:val="00CB5B0B"/>
    <w:rsid w:val="00CB5C7E"/>
    <w:rsid w:val="00CB6945"/>
    <w:rsid w:val="00CB6A36"/>
    <w:rsid w:val="00CB6FC2"/>
    <w:rsid w:val="00CB6FDB"/>
    <w:rsid w:val="00CC0402"/>
    <w:rsid w:val="00CC0524"/>
    <w:rsid w:val="00CC6A73"/>
    <w:rsid w:val="00CD0FA1"/>
    <w:rsid w:val="00CD2754"/>
    <w:rsid w:val="00CD33FD"/>
    <w:rsid w:val="00CD3684"/>
    <w:rsid w:val="00CD3C06"/>
    <w:rsid w:val="00CD3C4F"/>
    <w:rsid w:val="00CD68A9"/>
    <w:rsid w:val="00CD68CF"/>
    <w:rsid w:val="00CE0696"/>
    <w:rsid w:val="00CE077D"/>
    <w:rsid w:val="00CE08C1"/>
    <w:rsid w:val="00CE0BE8"/>
    <w:rsid w:val="00CE1473"/>
    <w:rsid w:val="00CE22B6"/>
    <w:rsid w:val="00CE28D4"/>
    <w:rsid w:val="00CE2CA3"/>
    <w:rsid w:val="00CE370F"/>
    <w:rsid w:val="00CE3808"/>
    <w:rsid w:val="00CE417D"/>
    <w:rsid w:val="00CE50C1"/>
    <w:rsid w:val="00CE7235"/>
    <w:rsid w:val="00CE7362"/>
    <w:rsid w:val="00CF0420"/>
    <w:rsid w:val="00CF0742"/>
    <w:rsid w:val="00CF098A"/>
    <w:rsid w:val="00CF0BE7"/>
    <w:rsid w:val="00CF12F6"/>
    <w:rsid w:val="00CF18A3"/>
    <w:rsid w:val="00CF198E"/>
    <w:rsid w:val="00CF299C"/>
    <w:rsid w:val="00CF307A"/>
    <w:rsid w:val="00CF33D9"/>
    <w:rsid w:val="00CF3E0A"/>
    <w:rsid w:val="00CF5156"/>
    <w:rsid w:val="00CF5DFC"/>
    <w:rsid w:val="00CF6017"/>
    <w:rsid w:val="00CF61FD"/>
    <w:rsid w:val="00CF7B8A"/>
    <w:rsid w:val="00D005D9"/>
    <w:rsid w:val="00D02176"/>
    <w:rsid w:val="00D02A86"/>
    <w:rsid w:val="00D02ABE"/>
    <w:rsid w:val="00D03EA3"/>
    <w:rsid w:val="00D041BF"/>
    <w:rsid w:val="00D043E3"/>
    <w:rsid w:val="00D04EAC"/>
    <w:rsid w:val="00D05F6F"/>
    <w:rsid w:val="00D077FD"/>
    <w:rsid w:val="00D07B77"/>
    <w:rsid w:val="00D10D68"/>
    <w:rsid w:val="00D114B4"/>
    <w:rsid w:val="00D11613"/>
    <w:rsid w:val="00D12B84"/>
    <w:rsid w:val="00D12EA2"/>
    <w:rsid w:val="00D14B66"/>
    <w:rsid w:val="00D14CD0"/>
    <w:rsid w:val="00D1783F"/>
    <w:rsid w:val="00D200B6"/>
    <w:rsid w:val="00D20195"/>
    <w:rsid w:val="00D2047B"/>
    <w:rsid w:val="00D20F0A"/>
    <w:rsid w:val="00D21573"/>
    <w:rsid w:val="00D2242D"/>
    <w:rsid w:val="00D22C2E"/>
    <w:rsid w:val="00D23E8B"/>
    <w:rsid w:val="00D24F2B"/>
    <w:rsid w:val="00D32351"/>
    <w:rsid w:val="00D3259A"/>
    <w:rsid w:val="00D34044"/>
    <w:rsid w:val="00D34626"/>
    <w:rsid w:val="00D35E32"/>
    <w:rsid w:val="00D3613D"/>
    <w:rsid w:val="00D362C3"/>
    <w:rsid w:val="00D3697A"/>
    <w:rsid w:val="00D37630"/>
    <w:rsid w:val="00D376DC"/>
    <w:rsid w:val="00D403C0"/>
    <w:rsid w:val="00D40AA2"/>
    <w:rsid w:val="00D41941"/>
    <w:rsid w:val="00D4350F"/>
    <w:rsid w:val="00D43569"/>
    <w:rsid w:val="00D442DA"/>
    <w:rsid w:val="00D44CED"/>
    <w:rsid w:val="00D46D90"/>
    <w:rsid w:val="00D52A1E"/>
    <w:rsid w:val="00D52BCB"/>
    <w:rsid w:val="00D53637"/>
    <w:rsid w:val="00D53B08"/>
    <w:rsid w:val="00D53EE6"/>
    <w:rsid w:val="00D54527"/>
    <w:rsid w:val="00D55B05"/>
    <w:rsid w:val="00D56A1E"/>
    <w:rsid w:val="00D56E87"/>
    <w:rsid w:val="00D5739C"/>
    <w:rsid w:val="00D576BD"/>
    <w:rsid w:val="00D60132"/>
    <w:rsid w:val="00D6017F"/>
    <w:rsid w:val="00D601D8"/>
    <w:rsid w:val="00D61D56"/>
    <w:rsid w:val="00D6243A"/>
    <w:rsid w:val="00D62D13"/>
    <w:rsid w:val="00D635A7"/>
    <w:rsid w:val="00D63B34"/>
    <w:rsid w:val="00D64EF0"/>
    <w:rsid w:val="00D65DF3"/>
    <w:rsid w:val="00D664F4"/>
    <w:rsid w:val="00D6718D"/>
    <w:rsid w:val="00D67314"/>
    <w:rsid w:val="00D6780A"/>
    <w:rsid w:val="00D70AC7"/>
    <w:rsid w:val="00D70B6A"/>
    <w:rsid w:val="00D71CE0"/>
    <w:rsid w:val="00D71F0E"/>
    <w:rsid w:val="00D741FF"/>
    <w:rsid w:val="00D77A96"/>
    <w:rsid w:val="00D77DE5"/>
    <w:rsid w:val="00D8042B"/>
    <w:rsid w:val="00D80E00"/>
    <w:rsid w:val="00D8172D"/>
    <w:rsid w:val="00D81FC4"/>
    <w:rsid w:val="00D8208A"/>
    <w:rsid w:val="00D84874"/>
    <w:rsid w:val="00D8626D"/>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4A68"/>
    <w:rsid w:val="00D9504A"/>
    <w:rsid w:val="00D953E1"/>
    <w:rsid w:val="00D954BD"/>
    <w:rsid w:val="00D95E57"/>
    <w:rsid w:val="00D961E4"/>
    <w:rsid w:val="00D96684"/>
    <w:rsid w:val="00D972E5"/>
    <w:rsid w:val="00D974E5"/>
    <w:rsid w:val="00D977A3"/>
    <w:rsid w:val="00D97BF1"/>
    <w:rsid w:val="00DA11ED"/>
    <w:rsid w:val="00DA142C"/>
    <w:rsid w:val="00DA2597"/>
    <w:rsid w:val="00DA329D"/>
    <w:rsid w:val="00DA33FD"/>
    <w:rsid w:val="00DA439D"/>
    <w:rsid w:val="00DA4655"/>
    <w:rsid w:val="00DA5348"/>
    <w:rsid w:val="00DA681A"/>
    <w:rsid w:val="00DA6F76"/>
    <w:rsid w:val="00DA7330"/>
    <w:rsid w:val="00DB0967"/>
    <w:rsid w:val="00DB1FD4"/>
    <w:rsid w:val="00DB268F"/>
    <w:rsid w:val="00DB2D1C"/>
    <w:rsid w:val="00DB5789"/>
    <w:rsid w:val="00DB5A2B"/>
    <w:rsid w:val="00DB5A2D"/>
    <w:rsid w:val="00DB678E"/>
    <w:rsid w:val="00DB76E1"/>
    <w:rsid w:val="00DC0BA9"/>
    <w:rsid w:val="00DC0FCE"/>
    <w:rsid w:val="00DC2141"/>
    <w:rsid w:val="00DC27DF"/>
    <w:rsid w:val="00DC42AA"/>
    <w:rsid w:val="00DC6052"/>
    <w:rsid w:val="00DC6E87"/>
    <w:rsid w:val="00DC705D"/>
    <w:rsid w:val="00DC75B3"/>
    <w:rsid w:val="00DC79AA"/>
    <w:rsid w:val="00DD09E5"/>
    <w:rsid w:val="00DD0D5B"/>
    <w:rsid w:val="00DD18A8"/>
    <w:rsid w:val="00DD27B6"/>
    <w:rsid w:val="00DD27C0"/>
    <w:rsid w:val="00DD2FA4"/>
    <w:rsid w:val="00DD3150"/>
    <w:rsid w:val="00DD4A4C"/>
    <w:rsid w:val="00DD4BBD"/>
    <w:rsid w:val="00DD520B"/>
    <w:rsid w:val="00DD6065"/>
    <w:rsid w:val="00DD6648"/>
    <w:rsid w:val="00DD6BD0"/>
    <w:rsid w:val="00DD6CD9"/>
    <w:rsid w:val="00DD6F7B"/>
    <w:rsid w:val="00DD74B3"/>
    <w:rsid w:val="00DD7A72"/>
    <w:rsid w:val="00DD7A8A"/>
    <w:rsid w:val="00DE0E6C"/>
    <w:rsid w:val="00DE1F8A"/>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07BD1"/>
    <w:rsid w:val="00E105D5"/>
    <w:rsid w:val="00E11550"/>
    <w:rsid w:val="00E11AE8"/>
    <w:rsid w:val="00E11E46"/>
    <w:rsid w:val="00E11EB1"/>
    <w:rsid w:val="00E133D4"/>
    <w:rsid w:val="00E13406"/>
    <w:rsid w:val="00E13897"/>
    <w:rsid w:val="00E13B87"/>
    <w:rsid w:val="00E1437C"/>
    <w:rsid w:val="00E147AD"/>
    <w:rsid w:val="00E16224"/>
    <w:rsid w:val="00E166EA"/>
    <w:rsid w:val="00E16949"/>
    <w:rsid w:val="00E16975"/>
    <w:rsid w:val="00E16BD4"/>
    <w:rsid w:val="00E20B6A"/>
    <w:rsid w:val="00E20F57"/>
    <w:rsid w:val="00E21423"/>
    <w:rsid w:val="00E21C88"/>
    <w:rsid w:val="00E22563"/>
    <w:rsid w:val="00E23B67"/>
    <w:rsid w:val="00E24455"/>
    <w:rsid w:val="00E25203"/>
    <w:rsid w:val="00E25E8B"/>
    <w:rsid w:val="00E27AE7"/>
    <w:rsid w:val="00E27B37"/>
    <w:rsid w:val="00E27BF6"/>
    <w:rsid w:val="00E3063A"/>
    <w:rsid w:val="00E312C9"/>
    <w:rsid w:val="00E314CC"/>
    <w:rsid w:val="00E31F11"/>
    <w:rsid w:val="00E31F19"/>
    <w:rsid w:val="00E32416"/>
    <w:rsid w:val="00E32C76"/>
    <w:rsid w:val="00E335E5"/>
    <w:rsid w:val="00E345D1"/>
    <w:rsid w:val="00E36852"/>
    <w:rsid w:val="00E37168"/>
    <w:rsid w:val="00E3719F"/>
    <w:rsid w:val="00E376D2"/>
    <w:rsid w:val="00E40354"/>
    <w:rsid w:val="00E41812"/>
    <w:rsid w:val="00E4183F"/>
    <w:rsid w:val="00E41B42"/>
    <w:rsid w:val="00E41C6A"/>
    <w:rsid w:val="00E42185"/>
    <w:rsid w:val="00E43AE8"/>
    <w:rsid w:val="00E43DBC"/>
    <w:rsid w:val="00E43F02"/>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49E4"/>
    <w:rsid w:val="00E54D85"/>
    <w:rsid w:val="00E55C28"/>
    <w:rsid w:val="00E55D4C"/>
    <w:rsid w:val="00E564EA"/>
    <w:rsid w:val="00E56BE2"/>
    <w:rsid w:val="00E600E8"/>
    <w:rsid w:val="00E603F5"/>
    <w:rsid w:val="00E62B1F"/>
    <w:rsid w:val="00E63DE6"/>
    <w:rsid w:val="00E63F15"/>
    <w:rsid w:val="00E64150"/>
    <w:rsid w:val="00E65A42"/>
    <w:rsid w:val="00E66358"/>
    <w:rsid w:val="00E67450"/>
    <w:rsid w:val="00E67649"/>
    <w:rsid w:val="00E67982"/>
    <w:rsid w:val="00E70601"/>
    <w:rsid w:val="00E70B1A"/>
    <w:rsid w:val="00E70FB7"/>
    <w:rsid w:val="00E71944"/>
    <w:rsid w:val="00E7204E"/>
    <w:rsid w:val="00E7289F"/>
    <w:rsid w:val="00E72A47"/>
    <w:rsid w:val="00E74C0D"/>
    <w:rsid w:val="00E74D56"/>
    <w:rsid w:val="00E76C0F"/>
    <w:rsid w:val="00E80F9C"/>
    <w:rsid w:val="00E81913"/>
    <w:rsid w:val="00E81ED5"/>
    <w:rsid w:val="00E832B8"/>
    <w:rsid w:val="00E83622"/>
    <w:rsid w:val="00E840CB"/>
    <w:rsid w:val="00E85A49"/>
    <w:rsid w:val="00E85DFB"/>
    <w:rsid w:val="00E87431"/>
    <w:rsid w:val="00E90030"/>
    <w:rsid w:val="00E914DC"/>
    <w:rsid w:val="00E91853"/>
    <w:rsid w:val="00E923D5"/>
    <w:rsid w:val="00E927B1"/>
    <w:rsid w:val="00E94343"/>
    <w:rsid w:val="00E94DE8"/>
    <w:rsid w:val="00E95D69"/>
    <w:rsid w:val="00E961F5"/>
    <w:rsid w:val="00E96B6D"/>
    <w:rsid w:val="00E97E91"/>
    <w:rsid w:val="00EA0074"/>
    <w:rsid w:val="00EA0F7B"/>
    <w:rsid w:val="00EA1AE6"/>
    <w:rsid w:val="00EA21E3"/>
    <w:rsid w:val="00EA2AF8"/>
    <w:rsid w:val="00EA2FA5"/>
    <w:rsid w:val="00EA40C4"/>
    <w:rsid w:val="00EA4BB0"/>
    <w:rsid w:val="00EA56A8"/>
    <w:rsid w:val="00EA59D8"/>
    <w:rsid w:val="00EA5AAD"/>
    <w:rsid w:val="00EA5EAF"/>
    <w:rsid w:val="00EA6F80"/>
    <w:rsid w:val="00EA73D0"/>
    <w:rsid w:val="00EA7F9C"/>
    <w:rsid w:val="00EB080B"/>
    <w:rsid w:val="00EB182E"/>
    <w:rsid w:val="00EB3AF8"/>
    <w:rsid w:val="00EB3F36"/>
    <w:rsid w:val="00EB47D1"/>
    <w:rsid w:val="00EB62D7"/>
    <w:rsid w:val="00EB6683"/>
    <w:rsid w:val="00EB7411"/>
    <w:rsid w:val="00EC1549"/>
    <w:rsid w:val="00EC2272"/>
    <w:rsid w:val="00EC284E"/>
    <w:rsid w:val="00EC338E"/>
    <w:rsid w:val="00EC3EE4"/>
    <w:rsid w:val="00EC4122"/>
    <w:rsid w:val="00EC49A7"/>
    <w:rsid w:val="00EC5669"/>
    <w:rsid w:val="00EC614C"/>
    <w:rsid w:val="00EC64C4"/>
    <w:rsid w:val="00EC6669"/>
    <w:rsid w:val="00EC6FE9"/>
    <w:rsid w:val="00ED0790"/>
    <w:rsid w:val="00ED1FCD"/>
    <w:rsid w:val="00ED2B40"/>
    <w:rsid w:val="00ED3052"/>
    <w:rsid w:val="00ED5431"/>
    <w:rsid w:val="00ED601F"/>
    <w:rsid w:val="00ED647F"/>
    <w:rsid w:val="00ED6AA2"/>
    <w:rsid w:val="00ED6B7E"/>
    <w:rsid w:val="00ED6C77"/>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31A4"/>
    <w:rsid w:val="00EF355A"/>
    <w:rsid w:val="00EF3897"/>
    <w:rsid w:val="00EF496E"/>
    <w:rsid w:val="00EF4BC6"/>
    <w:rsid w:val="00EF5311"/>
    <w:rsid w:val="00EF57BE"/>
    <w:rsid w:val="00EF6FA8"/>
    <w:rsid w:val="00EF765E"/>
    <w:rsid w:val="00F002B2"/>
    <w:rsid w:val="00F00CCF"/>
    <w:rsid w:val="00F01288"/>
    <w:rsid w:val="00F01762"/>
    <w:rsid w:val="00F01E8C"/>
    <w:rsid w:val="00F0207B"/>
    <w:rsid w:val="00F02E9F"/>
    <w:rsid w:val="00F037FF"/>
    <w:rsid w:val="00F04AAF"/>
    <w:rsid w:val="00F04BC2"/>
    <w:rsid w:val="00F05491"/>
    <w:rsid w:val="00F05CB2"/>
    <w:rsid w:val="00F060CA"/>
    <w:rsid w:val="00F078B6"/>
    <w:rsid w:val="00F10889"/>
    <w:rsid w:val="00F129D5"/>
    <w:rsid w:val="00F12E2E"/>
    <w:rsid w:val="00F12E6E"/>
    <w:rsid w:val="00F155E4"/>
    <w:rsid w:val="00F157D5"/>
    <w:rsid w:val="00F15918"/>
    <w:rsid w:val="00F16876"/>
    <w:rsid w:val="00F1763E"/>
    <w:rsid w:val="00F20734"/>
    <w:rsid w:val="00F243CE"/>
    <w:rsid w:val="00F24F11"/>
    <w:rsid w:val="00F2630B"/>
    <w:rsid w:val="00F2650F"/>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9BE"/>
    <w:rsid w:val="00F44D4A"/>
    <w:rsid w:val="00F46EB7"/>
    <w:rsid w:val="00F46F56"/>
    <w:rsid w:val="00F50459"/>
    <w:rsid w:val="00F512B7"/>
    <w:rsid w:val="00F51549"/>
    <w:rsid w:val="00F532F4"/>
    <w:rsid w:val="00F540F9"/>
    <w:rsid w:val="00F55466"/>
    <w:rsid w:val="00F55E54"/>
    <w:rsid w:val="00F560A2"/>
    <w:rsid w:val="00F57FDC"/>
    <w:rsid w:val="00F57FF4"/>
    <w:rsid w:val="00F6029D"/>
    <w:rsid w:val="00F60307"/>
    <w:rsid w:val="00F60AE1"/>
    <w:rsid w:val="00F610FD"/>
    <w:rsid w:val="00F61D01"/>
    <w:rsid w:val="00F62230"/>
    <w:rsid w:val="00F62472"/>
    <w:rsid w:val="00F62B53"/>
    <w:rsid w:val="00F62B5C"/>
    <w:rsid w:val="00F635F1"/>
    <w:rsid w:val="00F64D1F"/>
    <w:rsid w:val="00F64EE6"/>
    <w:rsid w:val="00F65121"/>
    <w:rsid w:val="00F672C9"/>
    <w:rsid w:val="00F67356"/>
    <w:rsid w:val="00F700E0"/>
    <w:rsid w:val="00F70C88"/>
    <w:rsid w:val="00F70D54"/>
    <w:rsid w:val="00F7240F"/>
    <w:rsid w:val="00F72658"/>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70E0"/>
    <w:rsid w:val="00FA02EC"/>
    <w:rsid w:val="00FA0BD6"/>
    <w:rsid w:val="00FA0E2D"/>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291"/>
    <w:rsid w:val="00FC1564"/>
    <w:rsid w:val="00FC39C5"/>
    <w:rsid w:val="00FC45BC"/>
    <w:rsid w:val="00FC4D66"/>
    <w:rsid w:val="00FC5244"/>
    <w:rsid w:val="00FC5EE0"/>
    <w:rsid w:val="00FC5F2E"/>
    <w:rsid w:val="00FC6848"/>
    <w:rsid w:val="00FC7962"/>
    <w:rsid w:val="00FD04C4"/>
    <w:rsid w:val="00FD05C2"/>
    <w:rsid w:val="00FD0A1E"/>
    <w:rsid w:val="00FD0B1C"/>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250B"/>
    <w:rsid w:val="00FF261B"/>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chartTrackingRefBased/>
  <w15:docId w15:val="{AE39B8EE-41EF-47C5-82F5-2B6400F6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b1"/>
    <w:basedOn w:val="Normal"/>
    <w:link w:val="ListParagraphChar"/>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styleId="UnresolvedMention">
    <w:name w:val="Unresolved Mention"/>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 w:type="paragraph" w:styleId="NormalWeb">
    <w:name w:val="Normal (Web)"/>
    <w:basedOn w:val="Normal"/>
    <w:uiPriority w:val="99"/>
    <w:unhideWhenUsed/>
    <w:rsid w:val="00206FEF"/>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206FEF"/>
    <w:rPr>
      <w:b/>
      <w:bCs/>
    </w:rPr>
  </w:style>
  <w:style w:type="character" w:styleId="Emphasis">
    <w:name w:val="Emphasis"/>
    <w:basedOn w:val="DefaultParagraphFont"/>
    <w:uiPriority w:val="20"/>
    <w:qFormat/>
    <w:rsid w:val="00206F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574255">
      <w:bodyDiv w:val="1"/>
      <w:marLeft w:val="0"/>
      <w:marRight w:val="0"/>
      <w:marTop w:val="0"/>
      <w:marBottom w:val="0"/>
      <w:divBdr>
        <w:top w:val="none" w:sz="0" w:space="0" w:color="auto"/>
        <w:left w:val="none" w:sz="0" w:space="0" w:color="auto"/>
        <w:bottom w:val="none" w:sz="0" w:space="0" w:color="auto"/>
        <w:right w:val="none" w:sz="0" w:space="0" w:color="auto"/>
      </w:divBdr>
    </w:div>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721246547">
      <w:bodyDiv w:val="1"/>
      <w:marLeft w:val="0"/>
      <w:marRight w:val="0"/>
      <w:marTop w:val="0"/>
      <w:marBottom w:val="0"/>
      <w:divBdr>
        <w:top w:val="none" w:sz="0" w:space="0" w:color="auto"/>
        <w:left w:val="none" w:sz="0" w:space="0" w:color="auto"/>
        <w:bottom w:val="none" w:sz="0" w:space="0" w:color="auto"/>
        <w:right w:val="none" w:sz="0" w:space="0" w:color="auto"/>
      </w:divBdr>
    </w:div>
    <w:div w:id="808131273">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082292600">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74699878">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51349680">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ro-md.net/en/contact-2021-2027-en" TargetMode="External"/><Relationship Id="rId1" Type="http://schemas.openxmlformats.org/officeDocument/2006/relationships/hyperlink" Target="https://ro-md.net/en/contact-2021-202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D6286-8CA9-4370-BEED-477F68FB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5325</Words>
  <Characters>30891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Cristea</dc:creator>
  <cp:keywords/>
  <dc:description/>
  <cp:lastModifiedBy>Vasile Mihaila</cp:lastModifiedBy>
  <cp:revision>3</cp:revision>
  <cp:lastPrinted>2024-10-18T10:43:00Z</cp:lastPrinted>
  <dcterms:created xsi:type="dcterms:W3CDTF">2025-08-12T11:21:00Z</dcterms:created>
  <dcterms:modified xsi:type="dcterms:W3CDTF">2025-08-12T11:22:00Z</dcterms:modified>
</cp:coreProperties>
</file>